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B2082B" w:rsidTr="00D525C0">
        <w:trPr>
          <w:trHeight w:val="416"/>
        </w:trPr>
        <w:tc>
          <w:tcPr>
            <w:tcW w:w="5670" w:type="dxa"/>
            <w:tcBorders>
              <w:right w:val="single" w:sz="4" w:space="0" w:color="auto"/>
            </w:tcBorders>
          </w:tcPr>
          <w:p w:rsidR="00AE41A6" w:rsidRPr="00B2082B" w:rsidRDefault="00AE41A6" w:rsidP="00AD454A">
            <w:pPr>
              <w:spacing w:line="240" w:lineRule="auto"/>
              <w:ind w:left="-57"/>
              <w:contextualSpacing/>
              <w:rPr>
                <w:rFonts w:asciiTheme="minorHAnsi" w:hAnsiTheme="minorHAnsi"/>
                <w:b/>
                <w:color w:val="17365D" w:themeColor="text2" w:themeShade="BF"/>
                <w:sz w:val="24"/>
                <w:szCs w:val="24"/>
              </w:rPr>
            </w:pPr>
            <w:r w:rsidRPr="00B2082B">
              <w:rPr>
                <w:rFonts w:asciiTheme="minorHAnsi" w:hAnsiTheme="minorHAnsi"/>
                <w:noProof/>
                <w:color w:val="17365D" w:themeColor="text2" w:themeShade="B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B2082B" w:rsidRDefault="00AE41A6" w:rsidP="00AD454A">
            <w:pPr>
              <w:spacing w:line="240" w:lineRule="auto"/>
              <w:ind w:left="-71"/>
              <w:contextualSpacing/>
              <w:jc w:val="center"/>
              <w:rPr>
                <w:rFonts w:asciiTheme="minorHAnsi" w:hAnsiTheme="minorHAnsi"/>
                <w:b/>
                <w:color w:val="17365D" w:themeColor="text2" w:themeShade="BF"/>
                <w:sz w:val="24"/>
                <w:szCs w:val="24"/>
              </w:rPr>
            </w:pPr>
          </w:p>
        </w:tc>
        <w:tc>
          <w:tcPr>
            <w:tcW w:w="3227" w:type="dxa"/>
            <w:tcBorders>
              <w:left w:val="single" w:sz="4" w:space="0" w:color="auto"/>
            </w:tcBorders>
            <w:vAlign w:val="center"/>
          </w:tcPr>
          <w:p w:rsidR="00AE41A6" w:rsidRPr="00B2082B" w:rsidRDefault="009C7F2A" w:rsidP="00D973EE">
            <w:pPr>
              <w:spacing w:line="240" w:lineRule="auto"/>
              <w:contextualSpacing/>
              <w:rPr>
                <w:rFonts w:asciiTheme="minorHAnsi" w:hAnsiTheme="minorHAnsi"/>
                <w:b/>
                <w:color w:val="17365D" w:themeColor="text2" w:themeShade="BF"/>
                <w:sz w:val="24"/>
                <w:szCs w:val="24"/>
              </w:rPr>
            </w:pPr>
            <w:r w:rsidRPr="00B2082B">
              <w:rPr>
                <w:rFonts w:asciiTheme="minorHAnsi" w:hAnsiTheme="minorHAnsi"/>
                <w:b/>
                <w:bCs/>
                <w:color w:val="17365D" w:themeColor="text2" w:themeShade="BF"/>
                <w:sz w:val="24"/>
                <w:szCs w:val="24"/>
              </w:rPr>
              <w:t xml:space="preserve">Кафедра </w:t>
            </w:r>
            <w:r w:rsidR="00D973EE">
              <w:rPr>
                <w:rFonts w:asciiTheme="minorHAnsi" w:hAnsiTheme="minorHAnsi"/>
                <w:b/>
                <w:bCs/>
                <w:color w:val="17365D" w:themeColor="text2" w:themeShade="BF"/>
                <w:sz w:val="24"/>
                <w:szCs w:val="24"/>
              </w:rPr>
              <w:t>органічної хімії та технології органічних речовин</w:t>
            </w:r>
          </w:p>
        </w:tc>
      </w:tr>
      <w:tr w:rsidR="007E3190" w:rsidRPr="00B2082B" w:rsidTr="00D525C0">
        <w:trPr>
          <w:trHeight w:val="628"/>
        </w:trPr>
        <w:tc>
          <w:tcPr>
            <w:tcW w:w="10206" w:type="dxa"/>
            <w:gridSpan w:val="3"/>
          </w:tcPr>
          <w:p w:rsidR="009C7F2A" w:rsidRPr="00B2082B" w:rsidRDefault="009C7F2A" w:rsidP="00AD454A">
            <w:pPr>
              <w:spacing w:line="240" w:lineRule="auto"/>
              <w:contextualSpacing/>
              <w:jc w:val="center"/>
              <w:rPr>
                <w:rFonts w:asciiTheme="minorHAnsi" w:hAnsiTheme="minorHAnsi"/>
                <w:b/>
                <w:color w:val="17365D" w:themeColor="text2" w:themeShade="BF"/>
                <w:sz w:val="48"/>
                <w:szCs w:val="48"/>
              </w:rPr>
            </w:pPr>
            <w:r w:rsidRPr="00B2082B">
              <w:rPr>
                <w:rFonts w:asciiTheme="minorHAnsi" w:hAnsiTheme="minorHAnsi"/>
                <w:b/>
                <w:color w:val="17365D" w:themeColor="text2" w:themeShade="BF"/>
                <w:sz w:val="48"/>
                <w:szCs w:val="48"/>
              </w:rPr>
              <w:t xml:space="preserve">ПРАКТИКА </w:t>
            </w:r>
          </w:p>
          <w:p w:rsidR="007E3190" w:rsidRPr="00B2082B" w:rsidRDefault="007E3190" w:rsidP="0005042A">
            <w:pPr>
              <w:spacing w:line="240" w:lineRule="auto"/>
              <w:contextualSpacing/>
              <w:jc w:val="center"/>
              <w:rPr>
                <w:rFonts w:asciiTheme="minorHAnsi" w:hAnsiTheme="minorHAnsi"/>
                <w:b/>
                <w:color w:val="17365D" w:themeColor="text2" w:themeShade="BF"/>
                <w:sz w:val="36"/>
                <w:szCs w:val="36"/>
              </w:rPr>
            </w:pPr>
            <w:r w:rsidRPr="00B2082B">
              <w:rPr>
                <w:rFonts w:asciiTheme="minorHAnsi" w:hAnsiTheme="minorHAnsi"/>
                <w:b/>
                <w:color w:val="17365D" w:themeColor="text2" w:themeShade="BF"/>
                <w:sz w:val="36"/>
                <w:szCs w:val="36"/>
              </w:rPr>
              <w:t xml:space="preserve">Робоча програма </w:t>
            </w:r>
            <w:r w:rsidR="00A304B8" w:rsidRPr="00B2082B">
              <w:rPr>
                <w:rFonts w:asciiTheme="minorHAnsi" w:hAnsiTheme="minorHAnsi"/>
                <w:b/>
                <w:color w:val="17365D" w:themeColor="text2" w:themeShade="BF"/>
                <w:sz w:val="36"/>
                <w:szCs w:val="36"/>
              </w:rPr>
              <w:t>освітньо</w:t>
            </w:r>
            <w:r w:rsidR="0005042A">
              <w:rPr>
                <w:rFonts w:asciiTheme="minorHAnsi" w:hAnsiTheme="minorHAnsi"/>
                <w:b/>
                <w:color w:val="17365D" w:themeColor="text2" w:themeShade="BF"/>
                <w:sz w:val="36"/>
                <w:szCs w:val="36"/>
              </w:rPr>
              <w:t>ї</w:t>
            </w:r>
            <w:r w:rsidR="00A304B8" w:rsidRPr="00B2082B">
              <w:rPr>
                <w:rFonts w:asciiTheme="minorHAnsi" w:hAnsiTheme="minorHAnsi"/>
                <w:b/>
                <w:color w:val="17365D" w:themeColor="text2" w:themeShade="BF"/>
                <w:sz w:val="36"/>
                <w:szCs w:val="36"/>
              </w:rPr>
              <w:t xml:space="preserve"> компонент</w:t>
            </w:r>
            <w:r w:rsidR="0005042A">
              <w:rPr>
                <w:rFonts w:asciiTheme="minorHAnsi" w:hAnsiTheme="minorHAnsi"/>
                <w:b/>
                <w:color w:val="17365D" w:themeColor="text2" w:themeShade="BF"/>
                <w:sz w:val="36"/>
                <w:szCs w:val="36"/>
              </w:rPr>
              <w:t>и</w:t>
            </w:r>
            <w:r w:rsidR="00D82DA7" w:rsidRPr="00B2082B">
              <w:rPr>
                <w:rFonts w:asciiTheme="minorHAnsi" w:hAnsiTheme="minorHAnsi"/>
                <w:b/>
                <w:color w:val="17365D" w:themeColor="text2" w:themeShade="BF"/>
                <w:sz w:val="36"/>
                <w:szCs w:val="36"/>
              </w:rPr>
              <w:t xml:space="preserve"> (Силабус)</w:t>
            </w:r>
          </w:p>
        </w:tc>
      </w:tr>
    </w:tbl>
    <w:p w:rsidR="00AA6B23" w:rsidRPr="00B2082B" w:rsidRDefault="00AA6B23" w:rsidP="00AD454A">
      <w:pPr>
        <w:pStyle w:val="1"/>
        <w:numPr>
          <w:ilvl w:val="0"/>
          <w:numId w:val="0"/>
        </w:numPr>
        <w:shd w:val="clear" w:color="auto" w:fill="BFBFBF" w:themeFill="background1" w:themeFillShade="BF"/>
        <w:spacing w:before="0" w:after="0" w:line="240" w:lineRule="auto"/>
        <w:contextualSpacing/>
        <w:jc w:val="center"/>
        <w:rPr>
          <w:color w:val="17365D" w:themeColor="text2" w:themeShade="BF"/>
        </w:rPr>
      </w:pPr>
      <w:r w:rsidRPr="00B2082B">
        <w:rPr>
          <w:color w:val="17365D" w:themeColor="text2" w:themeShade="BF"/>
        </w:rPr>
        <w:t xml:space="preserve">Реквізити </w:t>
      </w:r>
      <w:r w:rsidR="00B2082B">
        <w:rPr>
          <w:color w:val="17365D" w:themeColor="text2" w:themeShade="BF"/>
        </w:rPr>
        <w:t>освітньої компоненти</w:t>
      </w:r>
    </w:p>
    <w:tbl>
      <w:tblPr>
        <w:tblStyle w:val="-211"/>
        <w:tblW w:w="10206" w:type="dxa"/>
        <w:tblInd w:w="108" w:type="dxa"/>
        <w:tblLook w:val="04A0" w:firstRow="1" w:lastRow="0" w:firstColumn="1" w:lastColumn="0" w:noHBand="0" w:noVBand="1"/>
      </w:tblPr>
      <w:tblGrid>
        <w:gridCol w:w="2694"/>
        <w:gridCol w:w="7512"/>
      </w:tblGrid>
      <w:tr w:rsidR="004A6336" w:rsidRPr="00B2082B"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B2082B" w:rsidRDefault="004A6336"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Рівень вищої освіти</w:t>
            </w:r>
          </w:p>
        </w:tc>
        <w:tc>
          <w:tcPr>
            <w:tcW w:w="7512" w:type="dxa"/>
          </w:tcPr>
          <w:p w:rsidR="004A6336" w:rsidRPr="00B2082B" w:rsidRDefault="001D3DF6" w:rsidP="00AD454A">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Другий</w:t>
            </w:r>
            <w:r w:rsidR="004A6336" w:rsidRPr="00B2082B">
              <w:rPr>
                <w:rFonts w:asciiTheme="minorHAnsi" w:hAnsiTheme="minorHAnsi"/>
                <w:i/>
                <w:color w:val="17365D" w:themeColor="text2" w:themeShade="BF"/>
                <w:sz w:val="22"/>
                <w:szCs w:val="22"/>
              </w:rPr>
              <w:t xml:space="preserve"> (</w:t>
            </w:r>
            <w:r w:rsidRPr="00B2082B">
              <w:rPr>
                <w:rFonts w:asciiTheme="minorHAnsi" w:hAnsiTheme="minorHAnsi"/>
                <w:i/>
                <w:color w:val="17365D" w:themeColor="text2" w:themeShade="BF"/>
                <w:sz w:val="22"/>
                <w:szCs w:val="22"/>
              </w:rPr>
              <w:t>Магістерський</w:t>
            </w:r>
            <w:r w:rsidR="004A6336" w:rsidRPr="00B2082B">
              <w:rPr>
                <w:rFonts w:asciiTheme="minorHAnsi" w:hAnsiTheme="minorHAnsi"/>
                <w:i/>
                <w:color w:val="17365D" w:themeColor="text2" w:themeShade="BF"/>
                <w:sz w:val="22"/>
                <w:szCs w:val="22"/>
              </w:rPr>
              <w:t>)</w:t>
            </w:r>
          </w:p>
        </w:tc>
      </w:tr>
      <w:tr w:rsidR="009C7F2A"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9C7F2A" w:rsidRPr="00B2082B" w:rsidRDefault="009C7F2A"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Галузь знань</w:t>
            </w:r>
          </w:p>
        </w:tc>
        <w:tc>
          <w:tcPr>
            <w:tcW w:w="7512" w:type="dxa"/>
          </w:tcPr>
          <w:p w:rsidR="009C7F2A" w:rsidRPr="00B2082B" w:rsidRDefault="009C7F2A"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16 Хімічна та біоінженерія</w:t>
            </w:r>
          </w:p>
        </w:tc>
      </w:tr>
      <w:tr w:rsidR="009C7F2A" w:rsidRPr="00B2082B" w:rsidTr="00D525C0">
        <w:tc>
          <w:tcPr>
            <w:cnfStyle w:val="001000000000" w:firstRow="0" w:lastRow="0" w:firstColumn="1" w:lastColumn="0" w:oddVBand="0" w:evenVBand="0" w:oddHBand="0" w:evenHBand="0" w:firstRowFirstColumn="0" w:firstRowLastColumn="0" w:lastRowFirstColumn="0" w:lastRowLastColumn="0"/>
            <w:tcW w:w="2694" w:type="dxa"/>
          </w:tcPr>
          <w:p w:rsidR="009C7F2A" w:rsidRPr="00B2082B" w:rsidRDefault="009C7F2A"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Спеціальність</w:t>
            </w:r>
          </w:p>
        </w:tc>
        <w:tc>
          <w:tcPr>
            <w:tcW w:w="7512" w:type="dxa"/>
          </w:tcPr>
          <w:p w:rsidR="009C7F2A" w:rsidRPr="00B2082B" w:rsidRDefault="009C7F2A" w:rsidP="00AD454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161 Хімічні технології та інженерія</w:t>
            </w:r>
          </w:p>
        </w:tc>
      </w:tr>
      <w:tr w:rsidR="004A6336"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B2082B" w:rsidRDefault="004A6336"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Освітня програма</w:t>
            </w:r>
          </w:p>
        </w:tc>
        <w:tc>
          <w:tcPr>
            <w:tcW w:w="7512" w:type="dxa"/>
          </w:tcPr>
          <w:p w:rsidR="004A6336" w:rsidRPr="00B2082B" w:rsidRDefault="00D273FD"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sidRPr="00D273FD">
              <w:rPr>
                <w:rFonts w:asciiTheme="minorHAnsi" w:hAnsiTheme="minorHAnsi"/>
                <w:b/>
                <w:bCs/>
                <w:i/>
                <w:color w:val="17365D" w:themeColor="text2" w:themeShade="BF"/>
                <w:sz w:val="22"/>
                <w:szCs w:val="22"/>
              </w:rPr>
              <w:t>Хімія і технологія органічних матеріалів</w:t>
            </w:r>
          </w:p>
        </w:tc>
      </w:tr>
      <w:tr w:rsidR="004A6336" w:rsidRPr="00B2082B"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B2082B" w:rsidRDefault="00AB05C9" w:rsidP="003E15AD">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 xml:space="preserve">Статус </w:t>
            </w:r>
            <w:r w:rsidR="003E15AD" w:rsidRPr="00B2082B">
              <w:rPr>
                <w:rFonts w:asciiTheme="minorHAnsi" w:hAnsiTheme="minorHAnsi"/>
                <w:color w:val="17365D" w:themeColor="text2" w:themeShade="BF"/>
                <w:sz w:val="22"/>
                <w:szCs w:val="22"/>
              </w:rPr>
              <w:t>освітньої компоненти</w:t>
            </w:r>
          </w:p>
        </w:tc>
        <w:tc>
          <w:tcPr>
            <w:tcW w:w="7512" w:type="dxa"/>
          </w:tcPr>
          <w:p w:rsidR="004A6336" w:rsidRPr="00B2082B" w:rsidRDefault="003E15AD" w:rsidP="00AD454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Нормативні</w:t>
            </w:r>
          </w:p>
        </w:tc>
      </w:tr>
      <w:tr w:rsidR="00894491"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94491" w:rsidRPr="00B2082B" w:rsidRDefault="00894491"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Форма навчання</w:t>
            </w:r>
          </w:p>
        </w:tc>
        <w:tc>
          <w:tcPr>
            <w:tcW w:w="7512" w:type="dxa"/>
          </w:tcPr>
          <w:p w:rsidR="00894491" w:rsidRPr="00B2082B" w:rsidRDefault="00306C33"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о</w:t>
            </w:r>
            <w:r w:rsidR="00894491" w:rsidRPr="00B2082B">
              <w:rPr>
                <w:rFonts w:asciiTheme="minorHAnsi" w:hAnsiTheme="minorHAnsi"/>
                <w:i/>
                <w:color w:val="17365D" w:themeColor="text2" w:themeShade="BF"/>
                <w:sz w:val="22"/>
                <w:szCs w:val="22"/>
              </w:rPr>
              <w:t>чна(денна)</w:t>
            </w:r>
          </w:p>
        </w:tc>
      </w:tr>
      <w:tr w:rsidR="007244E1" w:rsidRPr="00B2082B"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B2082B" w:rsidRDefault="007244E1"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Рік підготовки, семестр</w:t>
            </w:r>
          </w:p>
        </w:tc>
        <w:tc>
          <w:tcPr>
            <w:tcW w:w="7512" w:type="dxa"/>
          </w:tcPr>
          <w:p w:rsidR="007244E1" w:rsidRPr="00B2082B" w:rsidRDefault="001D3DF6" w:rsidP="00AD454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2</w:t>
            </w:r>
            <w:r w:rsidR="007244E1" w:rsidRPr="00B2082B">
              <w:rPr>
                <w:rFonts w:asciiTheme="minorHAnsi" w:hAnsiTheme="minorHAnsi"/>
                <w:i/>
                <w:color w:val="17365D" w:themeColor="text2" w:themeShade="BF"/>
                <w:sz w:val="22"/>
                <w:szCs w:val="22"/>
              </w:rPr>
              <w:t xml:space="preserve"> курс, </w:t>
            </w:r>
            <w:r w:rsidR="00917EC8">
              <w:rPr>
                <w:rFonts w:asciiTheme="minorHAnsi" w:hAnsiTheme="minorHAnsi"/>
                <w:i/>
                <w:color w:val="17365D" w:themeColor="text2" w:themeShade="BF"/>
                <w:sz w:val="22"/>
                <w:szCs w:val="22"/>
              </w:rPr>
              <w:t>осінні</w:t>
            </w:r>
            <w:r w:rsidRPr="00B2082B">
              <w:rPr>
                <w:rFonts w:asciiTheme="minorHAnsi" w:hAnsiTheme="minorHAnsi"/>
                <w:i/>
                <w:color w:val="17365D" w:themeColor="text2" w:themeShade="BF"/>
                <w:sz w:val="22"/>
                <w:szCs w:val="22"/>
              </w:rPr>
              <w:t>й</w:t>
            </w:r>
            <w:r w:rsidR="007244E1" w:rsidRPr="00B2082B">
              <w:rPr>
                <w:rFonts w:asciiTheme="minorHAnsi" w:hAnsiTheme="minorHAnsi"/>
                <w:i/>
                <w:color w:val="17365D" w:themeColor="text2" w:themeShade="BF"/>
                <w:sz w:val="22"/>
                <w:szCs w:val="22"/>
              </w:rPr>
              <w:t xml:space="preserve"> семестр</w:t>
            </w:r>
          </w:p>
        </w:tc>
      </w:tr>
      <w:tr w:rsidR="004A6336"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B2082B" w:rsidRDefault="006F5C29" w:rsidP="003E15AD">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 xml:space="preserve">Обсяг </w:t>
            </w:r>
            <w:r w:rsidR="003E15AD" w:rsidRPr="00B2082B">
              <w:rPr>
                <w:rFonts w:asciiTheme="minorHAnsi" w:hAnsiTheme="minorHAnsi"/>
                <w:color w:val="17365D" w:themeColor="text2" w:themeShade="BF"/>
                <w:sz w:val="22"/>
                <w:szCs w:val="22"/>
              </w:rPr>
              <w:t>освітньої компоненти</w:t>
            </w:r>
          </w:p>
        </w:tc>
        <w:tc>
          <w:tcPr>
            <w:tcW w:w="7512" w:type="dxa"/>
          </w:tcPr>
          <w:p w:rsidR="004A6336" w:rsidRPr="00B2082B" w:rsidRDefault="00917EC8"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14</w:t>
            </w:r>
            <w:r w:rsidR="009C7F2A" w:rsidRPr="00B2082B">
              <w:rPr>
                <w:rFonts w:asciiTheme="minorHAnsi" w:hAnsiTheme="minorHAnsi"/>
                <w:i/>
                <w:color w:val="17365D" w:themeColor="text2" w:themeShade="BF"/>
                <w:sz w:val="22"/>
                <w:szCs w:val="22"/>
              </w:rPr>
              <w:t xml:space="preserve"> кредитів</w:t>
            </w:r>
          </w:p>
        </w:tc>
      </w:tr>
      <w:tr w:rsidR="007244E1" w:rsidRPr="00B2082B"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B2082B" w:rsidRDefault="007244E1"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Семестровий контроль/ контрольні заходи</w:t>
            </w:r>
          </w:p>
        </w:tc>
        <w:tc>
          <w:tcPr>
            <w:tcW w:w="7512" w:type="dxa"/>
          </w:tcPr>
          <w:p w:rsidR="007244E1" w:rsidRPr="00B2082B" w:rsidRDefault="009C7F2A" w:rsidP="00AD454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Залік</w:t>
            </w:r>
          </w:p>
        </w:tc>
      </w:tr>
      <w:tr w:rsidR="009C7F2A"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9C7F2A" w:rsidRPr="00B2082B" w:rsidRDefault="009C7F2A"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Розклад занять</w:t>
            </w:r>
          </w:p>
        </w:tc>
        <w:tc>
          <w:tcPr>
            <w:tcW w:w="7512" w:type="dxa"/>
          </w:tcPr>
          <w:p w:rsidR="009C7F2A" w:rsidRPr="00B2082B" w:rsidRDefault="009C7F2A"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за розкладом на rozklad.kpi.ua</w:t>
            </w:r>
          </w:p>
        </w:tc>
      </w:tr>
      <w:tr w:rsidR="009C7F2A" w:rsidRPr="00B2082B" w:rsidTr="00D525C0">
        <w:tc>
          <w:tcPr>
            <w:cnfStyle w:val="001000000000" w:firstRow="0" w:lastRow="0" w:firstColumn="1" w:lastColumn="0" w:oddVBand="0" w:evenVBand="0" w:oddHBand="0" w:evenHBand="0" w:firstRowFirstColumn="0" w:firstRowLastColumn="0" w:lastRowFirstColumn="0" w:lastRowLastColumn="0"/>
            <w:tcW w:w="2694" w:type="dxa"/>
          </w:tcPr>
          <w:p w:rsidR="009C7F2A" w:rsidRPr="00B2082B" w:rsidRDefault="009C7F2A"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Мова викладання</w:t>
            </w:r>
          </w:p>
        </w:tc>
        <w:tc>
          <w:tcPr>
            <w:tcW w:w="7512" w:type="dxa"/>
          </w:tcPr>
          <w:p w:rsidR="009C7F2A" w:rsidRPr="00B2082B" w:rsidRDefault="009C7F2A" w:rsidP="00AD454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sidRPr="00B2082B">
              <w:rPr>
                <w:rFonts w:asciiTheme="minorHAnsi" w:hAnsiTheme="minorHAnsi"/>
                <w:i/>
                <w:color w:val="17365D" w:themeColor="text2" w:themeShade="BF"/>
                <w:sz w:val="22"/>
                <w:szCs w:val="22"/>
              </w:rPr>
              <w:t>Українська</w:t>
            </w:r>
          </w:p>
        </w:tc>
      </w:tr>
      <w:tr w:rsidR="004A6336" w:rsidRPr="00B2082B"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B2082B" w:rsidRDefault="006F5C29" w:rsidP="00AD454A">
            <w:pPr>
              <w:spacing w:line="240" w:lineRule="auto"/>
              <w:contextualSpacing/>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 xml:space="preserve">Інформація про </w:t>
            </w:r>
            <w:r w:rsidRPr="00B2082B">
              <w:rPr>
                <w:rFonts w:asciiTheme="minorHAnsi" w:hAnsiTheme="minorHAnsi"/>
                <w:color w:val="17365D" w:themeColor="text2" w:themeShade="BF"/>
                <w:sz w:val="22"/>
                <w:szCs w:val="22"/>
              </w:rPr>
              <w:br/>
              <w:t>к</w:t>
            </w:r>
            <w:r w:rsidR="00D82DA7" w:rsidRPr="00B2082B">
              <w:rPr>
                <w:rFonts w:asciiTheme="minorHAnsi" w:hAnsiTheme="minorHAnsi"/>
                <w:color w:val="17365D" w:themeColor="text2" w:themeShade="BF"/>
                <w:sz w:val="22"/>
                <w:szCs w:val="22"/>
              </w:rPr>
              <w:t>ерівник</w:t>
            </w:r>
            <w:r w:rsidRPr="00B2082B">
              <w:rPr>
                <w:rFonts w:asciiTheme="minorHAnsi" w:hAnsiTheme="minorHAnsi"/>
                <w:color w:val="17365D" w:themeColor="text2" w:themeShade="BF"/>
                <w:sz w:val="22"/>
                <w:szCs w:val="22"/>
              </w:rPr>
              <w:t>а</w:t>
            </w:r>
            <w:r w:rsidR="00D82DA7" w:rsidRPr="00B2082B">
              <w:rPr>
                <w:rFonts w:asciiTheme="minorHAnsi" w:hAnsiTheme="minorHAnsi"/>
                <w:color w:val="17365D" w:themeColor="text2" w:themeShade="BF"/>
                <w:sz w:val="22"/>
                <w:szCs w:val="22"/>
              </w:rPr>
              <w:t xml:space="preserve"> курсу / викладачі</w:t>
            </w:r>
            <w:r w:rsidR="007244E1" w:rsidRPr="00B2082B">
              <w:rPr>
                <w:rFonts w:asciiTheme="minorHAnsi" w:hAnsiTheme="minorHAnsi"/>
                <w:color w:val="17365D" w:themeColor="text2" w:themeShade="BF"/>
                <w:sz w:val="22"/>
                <w:szCs w:val="22"/>
              </w:rPr>
              <w:t>в</w:t>
            </w:r>
          </w:p>
        </w:tc>
        <w:tc>
          <w:tcPr>
            <w:tcW w:w="7512" w:type="dxa"/>
          </w:tcPr>
          <w:p w:rsidR="007A3852" w:rsidRPr="00B2082B" w:rsidRDefault="009C7F2A"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B2082B">
              <w:rPr>
                <w:rFonts w:asciiTheme="minorHAnsi" w:hAnsiTheme="minorHAnsi"/>
                <w:color w:val="17365D" w:themeColor="text2" w:themeShade="BF"/>
                <w:sz w:val="22"/>
                <w:szCs w:val="22"/>
              </w:rPr>
              <w:t>Самостійна робота</w:t>
            </w:r>
            <w:r w:rsidR="004A6336" w:rsidRPr="00B2082B">
              <w:rPr>
                <w:rFonts w:asciiTheme="minorHAnsi" w:hAnsiTheme="minorHAnsi"/>
                <w:color w:val="17365D" w:themeColor="text2" w:themeShade="BF"/>
                <w:sz w:val="22"/>
                <w:szCs w:val="22"/>
              </w:rPr>
              <w:t xml:space="preserve">: </w:t>
            </w:r>
            <w:r w:rsidR="00D273FD">
              <w:rPr>
                <w:rFonts w:asciiTheme="minorHAnsi" w:hAnsiTheme="minorHAnsi"/>
                <w:i/>
                <w:color w:val="17365D" w:themeColor="text2" w:themeShade="BF"/>
                <w:sz w:val="22"/>
                <w:szCs w:val="22"/>
              </w:rPr>
              <w:t>к.х</w:t>
            </w:r>
            <w:r w:rsidR="001D3DF6" w:rsidRPr="00B2082B">
              <w:rPr>
                <w:rFonts w:asciiTheme="minorHAnsi" w:hAnsiTheme="minorHAnsi"/>
                <w:i/>
                <w:color w:val="17365D" w:themeColor="text2" w:themeShade="BF"/>
                <w:sz w:val="22"/>
                <w:szCs w:val="22"/>
              </w:rPr>
              <w:t xml:space="preserve">.н., </w:t>
            </w:r>
            <w:r w:rsidR="00A304B8" w:rsidRPr="00B2082B">
              <w:rPr>
                <w:rFonts w:asciiTheme="minorHAnsi" w:hAnsiTheme="minorHAnsi"/>
                <w:i/>
                <w:color w:val="17365D" w:themeColor="text2" w:themeShade="BF"/>
                <w:sz w:val="22"/>
                <w:szCs w:val="22"/>
              </w:rPr>
              <w:t>доц</w:t>
            </w:r>
            <w:r w:rsidR="001D3DF6" w:rsidRPr="00B2082B">
              <w:rPr>
                <w:rFonts w:asciiTheme="minorHAnsi" w:hAnsiTheme="minorHAnsi"/>
                <w:i/>
                <w:color w:val="17365D" w:themeColor="text2" w:themeShade="BF"/>
                <w:sz w:val="22"/>
                <w:szCs w:val="22"/>
              </w:rPr>
              <w:t xml:space="preserve">. </w:t>
            </w:r>
            <w:r w:rsidR="00D273FD">
              <w:rPr>
                <w:rFonts w:asciiTheme="minorHAnsi" w:hAnsiTheme="minorHAnsi"/>
                <w:i/>
                <w:color w:val="17365D" w:themeColor="text2" w:themeShade="BF"/>
                <w:sz w:val="22"/>
                <w:szCs w:val="22"/>
              </w:rPr>
              <w:t>Василькевич О.І.</w:t>
            </w:r>
          </w:p>
          <w:p w:rsidR="004A6336" w:rsidRPr="00B2082B" w:rsidRDefault="004A6336" w:rsidP="00AD454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bl>
    <w:p w:rsidR="004A6336" w:rsidRPr="00B2082B" w:rsidRDefault="00AA6B23" w:rsidP="00AD454A">
      <w:pPr>
        <w:pStyle w:val="1"/>
        <w:numPr>
          <w:ilvl w:val="0"/>
          <w:numId w:val="0"/>
        </w:numPr>
        <w:shd w:val="clear" w:color="auto" w:fill="BFBFBF" w:themeFill="background1" w:themeFillShade="BF"/>
        <w:spacing w:before="0" w:after="0" w:line="240" w:lineRule="auto"/>
        <w:contextualSpacing/>
        <w:jc w:val="center"/>
        <w:rPr>
          <w:color w:val="17365D" w:themeColor="text2" w:themeShade="BF"/>
        </w:rPr>
      </w:pPr>
      <w:r w:rsidRPr="00B2082B">
        <w:rPr>
          <w:color w:val="17365D" w:themeColor="text2" w:themeShade="BF"/>
        </w:rPr>
        <w:t xml:space="preserve">Програма </w:t>
      </w:r>
      <w:r w:rsidR="003E15AD" w:rsidRPr="00B2082B">
        <w:rPr>
          <w:color w:val="17365D" w:themeColor="text2" w:themeShade="BF"/>
        </w:rPr>
        <w:t>науково-дослідної практики</w:t>
      </w:r>
    </w:p>
    <w:p w:rsidR="004A6336" w:rsidRPr="00B2082B" w:rsidRDefault="004D1575" w:rsidP="00AD454A">
      <w:pPr>
        <w:pStyle w:val="1"/>
        <w:spacing w:before="0" w:after="0" w:line="240" w:lineRule="auto"/>
        <w:contextualSpacing/>
        <w:rPr>
          <w:color w:val="17365D" w:themeColor="text2" w:themeShade="BF"/>
        </w:rPr>
      </w:pPr>
      <w:r w:rsidRPr="00B2082B">
        <w:rPr>
          <w:color w:val="17365D" w:themeColor="text2" w:themeShade="BF"/>
        </w:rPr>
        <w:t>Опис</w:t>
      </w:r>
      <w:r w:rsidR="004A6336" w:rsidRPr="00B2082B">
        <w:rPr>
          <w:color w:val="17365D" w:themeColor="text2" w:themeShade="BF"/>
        </w:rPr>
        <w:t xml:space="preserve"> </w:t>
      </w:r>
      <w:r w:rsidR="003E15AD" w:rsidRPr="00B2082B">
        <w:rPr>
          <w:color w:val="17365D" w:themeColor="text2" w:themeShade="BF"/>
        </w:rPr>
        <w:t>освітньої компоненти</w:t>
      </w:r>
      <w:r w:rsidR="006F5C29" w:rsidRPr="00B2082B">
        <w:rPr>
          <w:color w:val="17365D" w:themeColor="text2" w:themeShade="BF"/>
        </w:rPr>
        <w:t>, її мета, предмет вивчання та результати навчання</w:t>
      </w:r>
    </w:p>
    <w:p w:rsidR="00DB05AA" w:rsidRPr="00B2082B" w:rsidRDefault="00917EC8" w:rsidP="00AD454A">
      <w:pPr>
        <w:spacing w:line="240" w:lineRule="auto"/>
        <w:contextualSpacing/>
        <w:jc w:val="both"/>
        <w:rPr>
          <w:rFonts w:asciiTheme="minorHAnsi" w:hAnsiTheme="minorHAnsi"/>
          <w:i/>
          <w:color w:val="17365D" w:themeColor="text2" w:themeShade="BF"/>
          <w:sz w:val="24"/>
          <w:szCs w:val="24"/>
        </w:rPr>
      </w:pPr>
      <w:r>
        <w:rPr>
          <w:rFonts w:asciiTheme="minorHAnsi" w:hAnsiTheme="minorHAnsi"/>
          <w:i/>
          <w:color w:val="17365D" w:themeColor="text2" w:themeShade="BF"/>
          <w:sz w:val="24"/>
          <w:szCs w:val="24"/>
        </w:rPr>
        <w:t xml:space="preserve">Тематика </w:t>
      </w:r>
      <w:r w:rsidR="00DB05AA" w:rsidRPr="00B2082B">
        <w:rPr>
          <w:rFonts w:asciiTheme="minorHAnsi" w:hAnsiTheme="minorHAnsi"/>
          <w:i/>
          <w:color w:val="17365D" w:themeColor="text2" w:themeShade="BF"/>
          <w:sz w:val="24"/>
          <w:szCs w:val="24"/>
        </w:rPr>
        <w:t xml:space="preserve"> практики визначається темою </w:t>
      </w:r>
      <w:r w:rsidR="001D3DF6" w:rsidRPr="00B2082B">
        <w:rPr>
          <w:rFonts w:asciiTheme="minorHAnsi" w:hAnsiTheme="minorHAnsi"/>
          <w:i/>
          <w:color w:val="17365D" w:themeColor="text2" w:themeShade="BF"/>
          <w:sz w:val="24"/>
          <w:szCs w:val="24"/>
        </w:rPr>
        <w:t xml:space="preserve">магістерської </w:t>
      </w:r>
      <w:r w:rsidR="00DB05AA" w:rsidRPr="00B2082B">
        <w:rPr>
          <w:rFonts w:asciiTheme="minorHAnsi" w:hAnsiTheme="minorHAnsi"/>
          <w:i/>
          <w:color w:val="17365D" w:themeColor="text2" w:themeShade="BF"/>
          <w:sz w:val="24"/>
          <w:szCs w:val="24"/>
        </w:rPr>
        <w:t xml:space="preserve">дисертаційної роботи студента та проводиться в науково-дослідних організаціях, науково-дослідних підрозділах виробничих підприємств і фірм, спеціалізованих лабораторіях, на кафедрах університетів. </w:t>
      </w:r>
    </w:p>
    <w:p w:rsidR="00277C04" w:rsidRPr="00B2082B" w:rsidRDefault="00277C04"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Предмет:</w:t>
      </w:r>
      <w:r w:rsidRPr="00B2082B">
        <w:rPr>
          <w:rFonts w:eastAsia="Times New Roman"/>
          <w:color w:val="17365D" w:themeColor="text2" w:themeShade="BF"/>
          <w:lang w:eastAsia="ru-RU"/>
        </w:rPr>
        <w:t xml:space="preserve"> </w:t>
      </w:r>
      <w:r w:rsidRPr="00B2082B">
        <w:rPr>
          <w:rFonts w:asciiTheme="minorHAnsi" w:hAnsiTheme="minorHAnsi"/>
          <w:i/>
          <w:color w:val="17365D" w:themeColor="text2" w:themeShade="BF"/>
          <w:sz w:val="24"/>
          <w:szCs w:val="24"/>
        </w:rPr>
        <w:t xml:space="preserve">вивчення особливостей проведення науково-дослідної роботи за темою </w:t>
      </w:r>
      <w:r w:rsidR="001D3DF6" w:rsidRPr="00B2082B">
        <w:rPr>
          <w:rFonts w:asciiTheme="minorHAnsi" w:hAnsiTheme="minorHAnsi"/>
          <w:i/>
          <w:color w:val="17365D" w:themeColor="text2" w:themeShade="BF"/>
          <w:sz w:val="24"/>
          <w:szCs w:val="24"/>
        </w:rPr>
        <w:t xml:space="preserve">магістерської </w:t>
      </w:r>
      <w:r w:rsidRPr="00B2082B">
        <w:rPr>
          <w:rFonts w:asciiTheme="minorHAnsi" w:hAnsiTheme="minorHAnsi"/>
          <w:i/>
          <w:color w:val="17365D" w:themeColor="text2" w:themeShade="BF"/>
          <w:sz w:val="24"/>
          <w:szCs w:val="24"/>
        </w:rPr>
        <w:t>дисертації.</w:t>
      </w:r>
    </w:p>
    <w:p w:rsidR="00EE4589" w:rsidRPr="00B2082B" w:rsidRDefault="00EE4589"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b/>
          <w:i/>
          <w:color w:val="17365D" w:themeColor="text2" w:themeShade="BF"/>
          <w:sz w:val="24"/>
          <w:szCs w:val="24"/>
        </w:rPr>
        <w:t xml:space="preserve">Метою </w:t>
      </w:r>
      <w:r w:rsidR="003E15AD" w:rsidRPr="00B2082B">
        <w:rPr>
          <w:rFonts w:asciiTheme="minorHAnsi" w:hAnsiTheme="minorHAnsi"/>
          <w:b/>
          <w:i/>
          <w:color w:val="17365D" w:themeColor="text2" w:themeShade="BF"/>
          <w:sz w:val="24"/>
          <w:szCs w:val="24"/>
        </w:rPr>
        <w:t>освітньої компоненти</w:t>
      </w:r>
      <w:r w:rsidRPr="00B2082B">
        <w:rPr>
          <w:rFonts w:asciiTheme="minorHAnsi" w:hAnsiTheme="minorHAnsi"/>
          <w:i/>
          <w:color w:val="17365D" w:themeColor="text2" w:themeShade="BF"/>
          <w:sz w:val="24"/>
          <w:szCs w:val="24"/>
        </w:rPr>
        <w:t xml:space="preserve"> є  формування у студентів здатностей:</w:t>
      </w:r>
    </w:p>
    <w:p w:rsidR="001A4EA2" w:rsidRPr="005768A8" w:rsidRDefault="001A4EA2" w:rsidP="001A4EA2">
      <w:pPr>
        <w:spacing w:line="240" w:lineRule="auto"/>
        <w:contextualSpacing/>
        <w:jc w:val="both"/>
        <w:rPr>
          <w:rFonts w:asciiTheme="minorHAnsi" w:hAnsiTheme="minorHAnsi"/>
          <w:i/>
          <w:color w:val="17365D" w:themeColor="text2" w:themeShade="BF"/>
          <w:sz w:val="24"/>
          <w:szCs w:val="24"/>
        </w:rPr>
      </w:pPr>
      <w:r w:rsidRPr="005768A8">
        <w:rPr>
          <w:rFonts w:asciiTheme="minorHAnsi" w:hAnsiTheme="minorHAnsi"/>
          <w:i/>
          <w:color w:val="17365D" w:themeColor="text2" w:themeShade="BF"/>
          <w:sz w:val="24"/>
          <w:szCs w:val="24"/>
        </w:rPr>
        <w:t xml:space="preserve">ЗК1.Здатність застосовувати знання у практичних ситуаціях.         </w:t>
      </w:r>
    </w:p>
    <w:p w:rsidR="001A4EA2" w:rsidRPr="005768A8" w:rsidRDefault="001A4EA2" w:rsidP="001A4EA2">
      <w:pPr>
        <w:spacing w:line="240" w:lineRule="auto"/>
        <w:contextualSpacing/>
        <w:jc w:val="both"/>
        <w:rPr>
          <w:rFonts w:asciiTheme="minorHAnsi" w:hAnsiTheme="minorHAnsi"/>
          <w:i/>
          <w:color w:val="17365D" w:themeColor="text2" w:themeShade="BF"/>
          <w:sz w:val="24"/>
          <w:szCs w:val="24"/>
        </w:rPr>
      </w:pPr>
      <w:r w:rsidRPr="005768A8">
        <w:rPr>
          <w:rFonts w:asciiTheme="minorHAnsi" w:hAnsiTheme="minorHAnsi"/>
          <w:i/>
          <w:color w:val="17365D" w:themeColor="text2" w:themeShade="BF"/>
          <w:sz w:val="24"/>
          <w:szCs w:val="24"/>
        </w:rPr>
        <w:t xml:space="preserve">ФК1. Здатність продемонструвати знання і розуміння основних фактів, концепцій, принципів і теорій, що належать до хімічної технології та інженерії. </w:t>
      </w:r>
    </w:p>
    <w:p w:rsidR="001A4EA2" w:rsidRPr="005768A8" w:rsidRDefault="001A4EA2" w:rsidP="001A4EA2">
      <w:pPr>
        <w:spacing w:line="240" w:lineRule="auto"/>
        <w:contextualSpacing/>
        <w:jc w:val="both"/>
        <w:rPr>
          <w:rFonts w:asciiTheme="minorHAnsi" w:hAnsiTheme="minorHAnsi"/>
          <w:i/>
          <w:color w:val="17365D" w:themeColor="text2" w:themeShade="BF"/>
          <w:sz w:val="24"/>
          <w:szCs w:val="24"/>
        </w:rPr>
      </w:pPr>
      <w:r w:rsidRPr="005768A8">
        <w:rPr>
          <w:rFonts w:asciiTheme="minorHAnsi" w:hAnsiTheme="minorHAnsi"/>
          <w:i/>
          <w:color w:val="17365D" w:themeColor="text2" w:themeShade="BF"/>
          <w:sz w:val="24"/>
          <w:szCs w:val="24"/>
        </w:rPr>
        <w:t xml:space="preserve">ФК2.Здатність використовувати методи спостереження, опису, ідентифікації, класифікації об’єктів хімічної технології та промислової продукції.             </w:t>
      </w:r>
    </w:p>
    <w:p w:rsidR="001A4EA2" w:rsidRPr="005768A8" w:rsidRDefault="001A4EA2" w:rsidP="001A4EA2">
      <w:pPr>
        <w:spacing w:line="240" w:lineRule="auto"/>
        <w:contextualSpacing/>
        <w:jc w:val="both"/>
        <w:rPr>
          <w:rFonts w:asciiTheme="minorHAnsi" w:hAnsiTheme="minorHAnsi"/>
          <w:i/>
          <w:color w:val="17365D" w:themeColor="text2" w:themeShade="BF"/>
          <w:sz w:val="24"/>
          <w:szCs w:val="24"/>
        </w:rPr>
      </w:pPr>
      <w:r w:rsidRPr="005768A8">
        <w:rPr>
          <w:rFonts w:asciiTheme="minorHAnsi" w:hAnsiTheme="minorHAnsi"/>
          <w:i/>
          <w:color w:val="17365D" w:themeColor="text2" w:themeShade="BF"/>
          <w:sz w:val="24"/>
          <w:szCs w:val="24"/>
        </w:rPr>
        <w:t xml:space="preserve">ФК 4. Здатність використовувати знання та розуміння загальної хімічної технології, процесів і апаратів хімічних виробництв для аналізу, оцінювання і проектування технологічних процесів і устаткування.       </w:t>
      </w:r>
    </w:p>
    <w:p w:rsidR="001A4EA2" w:rsidRPr="005768A8" w:rsidRDefault="001A4EA2" w:rsidP="001A4EA2">
      <w:pPr>
        <w:spacing w:line="240" w:lineRule="auto"/>
        <w:contextualSpacing/>
        <w:jc w:val="both"/>
        <w:rPr>
          <w:rFonts w:asciiTheme="minorHAnsi" w:hAnsiTheme="minorHAnsi"/>
          <w:i/>
          <w:color w:val="17365D" w:themeColor="text2" w:themeShade="BF"/>
          <w:sz w:val="24"/>
          <w:szCs w:val="24"/>
        </w:rPr>
      </w:pPr>
      <w:r w:rsidRPr="005768A8">
        <w:rPr>
          <w:rFonts w:asciiTheme="minorHAnsi" w:hAnsiTheme="minorHAnsi"/>
          <w:i/>
          <w:color w:val="17365D" w:themeColor="text2" w:themeShade="BF"/>
          <w:sz w:val="24"/>
          <w:szCs w:val="24"/>
        </w:rPr>
        <w:t>ФК5. Здатність обробляти та інтерпретувати дані, що належать до хімічної технології та інженерії, співвідносити їх з відповідними теоріями.</w:t>
      </w:r>
    </w:p>
    <w:p w:rsidR="00C51762" w:rsidRDefault="00C51762" w:rsidP="00AD454A">
      <w:pPr>
        <w:spacing w:line="240" w:lineRule="auto"/>
        <w:contextualSpacing/>
        <w:jc w:val="both"/>
        <w:rPr>
          <w:rFonts w:asciiTheme="minorHAnsi" w:hAnsiTheme="minorHAnsi"/>
          <w:i/>
          <w:color w:val="17365D" w:themeColor="text2" w:themeShade="BF"/>
          <w:sz w:val="24"/>
          <w:szCs w:val="24"/>
        </w:rPr>
      </w:pPr>
    </w:p>
    <w:p w:rsidR="00FA3FCC" w:rsidRDefault="00FA3FCC" w:rsidP="00AD454A">
      <w:pPr>
        <w:spacing w:line="240" w:lineRule="auto"/>
        <w:contextualSpacing/>
        <w:jc w:val="both"/>
        <w:rPr>
          <w:rFonts w:asciiTheme="minorHAnsi" w:hAnsiTheme="minorHAnsi"/>
          <w:b/>
          <w:i/>
          <w:color w:val="17365D" w:themeColor="text2" w:themeShade="BF"/>
          <w:sz w:val="24"/>
          <w:szCs w:val="24"/>
        </w:rPr>
      </w:pPr>
      <w:r w:rsidRPr="00C51762">
        <w:rPr>
          <w:rFonts w:asciiTheme="minorHAnsi" w:hAnsiTheme="minorHAnsi"/>
          <w:b/>
          <w:i/>
          <w:color w:val="17365D" w:themeColor="text2" w:themeShade="BF"/>
          <w:sz w:val="24"/>
          <w:szCs w:val="24"/>
        </w:rPr>
        <w:t xml:space="preserve">Після засвоєння </w:t>
      </w:r>
      <w:r w:rsidR="003E15AD" w:rsidRPr="00C51762">
        <w:rPr>
          <w:rFonts w:asciiTheme="minorHAnsi" w:hAnsiTheme="minorHAnsi"/>
          <w:b/>
          <w:i/>
          <w:color w:val="17365D" w:themeColor="text2" w:themeShade="BF"/>
          <w:sz w:val="24"/>
          <w:szCs w:val="24"/>
        </w:rPr>
        <w:t>освітньої компоненти</w:t>
      </w:r>
      <w:r w:rsidRPr="00C51762">
        <w:rPr>
          <w:rFonts w:asciiTheme="minorHAnsi" w:hAnsiTheme="minorHAnsi"/>
          <w:b/>
          <w:i/>
          <w:color w:val="17365D" w:themeColor="text2" w:themeShade="BF"/>
          <w:sz w:val="24"/>
          <w:szCs w:val="24"/>
        </w:rPr>
        <w:t xml:space="preserve"> студенти мають продемонструвати такі результати навчання: </w:t>
      </w:r>
    </w:p>
    <w:p w:rsidR="00C51762" w:rsidRDefault="00C51762" w:rsidP="00AD454A">
      <w:pPr>
        <w:spacing w:line="240" w:lineRule="auto"/>
        <w:contextualSpacing/>
        <w:jc w:val="both"/>
        <w:rPr>
          <w:rFonts w:asciiTheme="minorHAnsi" w:hAnsiTheme="minorHAnsi"/>
          <w:i/>
          <w:color w:val="17365D" w:themeColor="text2" w:themeShade="BF"/>
          <w:sz w:val="24"/>
          <w:szCs w:val="24"/>
        </w:rPr>
      </w:pPr>
      <w:r w:rsidRPr="00C51762">
        <w:rPr>
          <w:rFonts w:asciiTheme="minorHAnsi" w:hAnsiTheme="minorHAnsi"/>
          <w:i/>
          <w:color w:val="17365D" w:themeColor="text2" w:themeShade="BF"/>
          <w:sz w:val="24"/>
          <w:szCs w:val="24"/>
        </w:rPr>
        <w:t>Знати і розуміти механізми і кінетику хімічних процесів, ефективно використовувати їх при проектуванні і вдосконаленні технологічних процесів та апаратів хімічної промисловості</w:t>
      </w:r>
      <w:r w:rsidRPr="00C51762">
        <w:rPr>
          <w:rFonts w:asciiTheme="minorHAnsi" w:hAnsiTheme="minorHAnsi"/>
          <w:b/>
          <w:i/>
          <w:color w:val="17365D" w:themeColor="text2" w:themeShade="BF"/>
          <w:sz w:val="24"/>
          <w:szCs w:val="24"/>
        </w:rPr>
        <w:t>.</w:t>
      </w:r>
      <w:r w:rsidRPr="00C51762">
        <w:rPr>
          <w:rFonts w:asciiTheme="minorHAnsi" w:hAnsiTheme="minorHAnsi"/>
          <w:i/>
          <w:color w:val="17365D" w:themeColor="text2" w:themeShade="BF"/>
          <w:sz w:val="24"/>
          <w:szCs w:val="24"/>
        </w:rPr>
        <w:t xml:space="preserve"> ПР03.</w:t>
      </w:r>
    </w:p>
    <w:p w:rsidR="00C51762" w:rsidRDefault="00C51762" w:rsidP="00AD454A">
      <w:pPr>
        <w:spacing w:line="240" w:lineRule="auto"/>
        <w:contextualSpacing/>
        <w:jc w:val="both"/>
        <w:rPr>
          <w:rFonts w:asciiTheme="minorHAnsi" w:hAnsiTheme="minorHAnsi"/>
          <w:i/>
          <w:color w:val="17365D" w:themeColor="text2" w:themeShade="BF"/>
          <w:sz w:val="24"/>
          <w:szCs w:val="24"/>
        </w:rPr>
      </w:pPr>
      <w:r w:rsidRPr="00C51762">
        <w:rPr>
          <w:rFonts w:asciiTheme="minorHAnsi" w:hAnsiTheme="minorHAnsi"/>
          <w:i/>
          <w:color w:val="17365D" w:themeColor="text2" w:themeShade="BF"/>
          <w:sz w:val="24"/>
          <w:szCs w:val="24"/>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r w:rsidRPr="00C51762">
        <w:rPr>
          <w:rFonts w:asciiTheme="minorHAnsi" w:hAnsiTheme="minorHAnsi"/>
          <w:b/>
          <w:i/>
          <w:color w:val="17365D" w:themeColor="text2" w:themeShade="BF"/>
          <w:sz w:val="24"/>
          <w:szCs w:val="24"/>
        </w:rPr>
        <w:t>.</w:t>
      </w:r>
      <w:r w:rsidRPr="00C51762">
        <w:rPr>
          <w:rFonts w:asciiTheme="minorHAnsi" w:hAnsiTheme="minorHAnsi"/>
          <w:i/>
          <w:color w:val="17365D" w:themeColor="text2" w:themeShade="BF"/>
          <w:sz w:val="24"/>
          <w:szCs w:val="24"/>
        </w:rPr>
        <w:t xml:space="preserve"> ПР05.</w:t>
      </w:r>
    </w:p>
    <w:p w:rsidR="00C51762" w:rsidRDefault="00C51762" w:rsidP="00AD454A">
      <w:pPr>
        <w:spacing w:line="240" w:lineRule="auto"/>
        <w:contextualSpacing/>
        <w:jc w:val="both"/>
        <w:rPr>
          <w:rFonts w:asciiTheme="minorHAnsi" w:hAnsiTheme="minorHAnsi"/>
          <w:i/>
          <w:color w:val="17365D" w:themeColor="text2" w:themeShade="BF"/>
          <w:sz w:val="24"/>
          <w:szCs w:val="24"/>
        </w:rPr>
      </w:pPr>
      <w:r w:rsidRPr="00C51762">
        <w:rPr>
          <w:rFonts w:asciiTheme="minorHAnsi" w:hAnsiTheme="minorHAnsi"/>
          <w:i/>
          <w:color w:val="17365D" w:themeColor="text2" w:themeShade="BF"/>
          <w:sz w:val="24"/>
          <w:szCs w:val="24"/>
        </w:rPr>
        <w:t>Обирати і використовувати відповідне обладнання, інструменти та методи для вирішення складних задач хімічної інженерії, контролю та керування технологічних процесів хімічних виробництв. ПР07.</w:t>
      </w:r>
    </w:p>
    <w:p w:rsidR="00C51762" w:rsidRPr="00C51762" w:rsidRDefault="00C51762" w:rsidP="00AD454A">
      <w:pPr>
        <w:spacing w:line="240" w:lineRule="auto"/>
        <w:contextualSpacing/>
        <w:jc w:val="both"/>
        <w:rPr>
          <w:rFonts w:asciiTheme="minorHAnsi" w:hAnsiTheme="minorHAnsi"/>
          <w:b/>
          <w:i/>
          <w:color w:val="17365D" w:themeColor="text2" w:themeShade="BF"/>
          <w:sz w:val="24"/>
          <w:szCs w:val="24"/>
        </w:rPr>
      </w:pPr>
      <w:r w:rsidRPr="00C51762">
        <w:rPr>
          <w:rFonts w:asciiTheme="minorHAnsi" w:hAnsiTheme="minorHAnsi"/>
          <w:b/>
          <w:i/>
          <w:color w:val="17365D" w:themeColor="text2" w:themeShade="BF"/>
          <w:sz w:val="24"/>
          <w:szCs w:val="24"/>
        </w:rPr>
        <w:lastRenderedPageBreak/>
        <w:t>Крім цього студенти мають продемонструвати -</w:t>
      </w:r>
    </w:p>
    <w:p w:rsidR="00FA3FCC" w:rsidRPr="00B2082B" w:rsidRDefault="00FA3FCC"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знання:</w:t>
      </w:r>
    </w:p>
    <w:p w:rsidR="00FA3FCC" w:rsidRPr="00B2082B" w:rsidRDefault="00FA3FCC" w:rsidP="00AD454A">
      <w:pPr>
        <w:numPr>
          <w:ilvl w:val="0"/>
          <w:numId w:val="13"/>
        </w:num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i/>
          <w:color w:val="17365D" w:themeColor="text2" w:themeShade="BF"/>
          <w:sz w:val="24"/>
          <w:szCs w:val="24"/>
        </w:rPr>
        <w:t>з методів дослідження й проведення експериментальних робіт;</w:t>
      </w:r>
    </w:p>
    <w:p w:rsidR="00FA3FCC" w:rsidRPr="00B2082B" w:rsidRDefault="00FA3FCC" w:rsidP="00AD454A">
      <w:pPr>
        <w:numPr>
          <w:ilvl w:val="0"/>
          <w:numId w:val="13"/>
        </w:num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i/>
          <w:color w:val="17365D" w:themeColor="text2" w:themeShade="BF"/>
          <w:sz w:val="24"/>
          <w:szCs w:val="24"/>
        </w:rPr>
        <w:t>правил експлуатації приладів і установок;</w:t>
      </w:r>
    </w:p>
    <w:p w:rsidR="00FA3FCC" w:rsidRPr="00B2082B" w:rsidRDefault="00FA3FCC" w:rsidP="00AD454A">
      <w:pPr>
        <w:numPr>
          <w:ilvl w:val="0"/>
          <w:numId w:val="13"/>
        </w:num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i/>
          <w:color w:val="17365D" w:themeColor="text2" w:themeShade="BF"/>
          <w:sz w:val="24"/>
          <w:szCs w:val="24"/>
        </w:rPr>
        <w:t>методів аналізу й обробки експериментальних даних;</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фізичних й математичних моделей процесів і явищ, що відповідають об'єкту дослідження;</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інформаційних технологій в наукових дослідженнях, програмних продуктів, що відносяться до професійної сфери;</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вимог до оформлення науково-технічної документації;</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вимог до структури </w:t>
      </w:r>
      <w:r w:rsidR="001D3DF6" w:rsidRPr="00B2082B">
        <w:rPr>
          <w:rFonts w:asciiTheme="minorHAnsi" w:hAnsiTheme="minorHAnsi"/>
          <w:i/>
          <w:color w:val="17365D" w:themeColor="text2" w:themeShade="BF"/>
          <w:sz w:val="24"/>
          <w:szCs w:val="24"/>
        </w:rPr>
        <w:t xml:space="preserve">магістерської </w:t>
      </w:r>
      <w:r w:rsidRPr="00B2082B">
        <w:rPr>
          <w:rFonts w:asciiTheme="minorHAnsi" w:hAnsiTheme="minorHAnsi"/>
          <w:i/>
          <w:color w:val="17365D" w:themeColor="text2" w:themeShade="BF"/>
          <w:sz w:val="24"/>
          <w:szCs w:val="24"/>
        </w:rPr>
        <w:t>дисертаційної роботи;</w:t>
      </w:r>
    </w:p>
    <w:p w:rsidR="00FA3FCC" w:rsidRPr="00B2082B" w:rsidRDefault="00FA3FC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b/>
          <w:bCs/>
          <w:i/>
          <w:iCs/>
          <w:color w:val="17365D" w:themeColor="text2" w:themeShade="BF"/>
          <w:sz w:val="24"/>
          <w:szCs w:val="24"/>
        </w:rPr>
        <w:t>уміння</w:t>
      </w:r>
      <w:r w:rsidRPr="00B2082B">
        <w:rPr>
          <w:rFonts w:asciiTheme="minorHAnsi" w:hAnsiTheme="minorHAnsi"/>
          <w:i/>
          <w:color w:val="17365D" w:themeColor="text2" w:themeShade="BF"/>
          <w:sz w:val="24"/>
          <w:szCs w:val="24"/>
        </w:rPr>
        <w:t xml:space="preserve">: </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визначити об’єкт та предмет досліджень;</w:t>
      </w:r>
    </w:p>
    <w:p w:rsidR="00FA3FCC" w:rsidRPr="00B2082B" w:rsidRDefault="00FA3FCC" w:rsidP="00AD454A">
      <w:pPr>
        <w:numPr>
          <w:ilvl w:val="0"/>
          <w:numId w:val="13"/>
        </w:num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i/>
          <w:color w:val="17365D" w:themeColor="text2" w:themeShade="BF"/>
          <w:sz w:val="24"/>
          <w:szCs w:val="24"/>
        </w:rPr>
        <w:t>формулювати цілі і завдання наукового дослідження;</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вибору й обґрунтування методики дослідження;</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роботи із прикладними науковими пакетами й редакторськими програмами, що використовуються при проведенні наукових досліджень і розробок;</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роботи на експериментальних установках, приладах і стендах;</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розроблювання лабораторних занять</w:t>
      </w:r>
    </w:p>
    <w:p w:rsidR="00FA3FCC" w:rsidRPr="00B2082B" w:rsidRDefault="00FA3FCC" w:rsidP="00AD454A">
      <w:pPr>
        <w:numPr>
          <w:ilvl w:val="0"/>
          <w:numId w:val="13"/>
        </w:num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оформлення результатів наукових досліджень (оформлення звіту, написання наукових статей, тез, доповідей);</w:t>
      </w:r>
    </w:p>
    <w:p w:rsidR="00FA3FCC" w:rsidRPr="00B2082B" w:rsidRDefault="00FA3FCC"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досвід:</w:t>
      </w:r>
    </w:p>
    <w:p w:rsidR="00FA3FCC" w:rsidRPr="00B2082B" w:rsidRDefault="00FA3FC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 самостійного проведення наукових досліджень; </w:t>
      </w:r>
    </w:p>
    <w:p w:rsidR="00FA3FCC" w:rsidRPr="00B2082B" w:rsidRDefault="00FA3FC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підготовки заявок на патент або на участь у міжнародному гранті, написання тез доповіді та статті у фахових вітчизняних та закордонних журналах, що в ходять до наукометричних баз (SCOPUS, WEB of SCIENCE).</w:t>
      </w:r>
    </w:p>
    <w:p w:rsidR="002203C8" w:rsidRPr="00B2082B" w:rsidRDefault="002203C8" w:rsidP="00AD454A">
      <w:pPr>
        <w:spacing w:line="240" w:lineRule="auto"/>
        <w:contextualSpacing/>
        <w:jc w:val="both"/>
        <w:rPr>
          <w:rFonts w:asciiTheme="minorHAnsi" w:hAnsiTheme="minorHAnsi"/>
          <w:i/>
          <w:color w:val="17365D" w:themeColor="text2" w:themeShade="BF"/>
          <w:sz w:val="24"/>
          <w:szCs w:val="24"/>
        </w:rPr>
      </w:pPr>
    </w:p>
    <w:p w:rsidR="004A6336" w:rsidRPr="00B2082B" w:rsidRDefault="004A6336" w:rsidP="00AD454A">
      <w:pPr>
        <w:pStyle w:val="1"/>
        <w:spacing w:before="0" w:after="0" w:line="240" w:lineRule="auto"/>
        <w:contextualSpacing/>
        <w:rPr>
          <w:color w:val="17365D" w:themeColor="text2" w:themeShade="BF"/>
        </w:rPr>
      </w:pPr>
      <w:r w:rsidRPr="00B2082B">
        <w:rPr>
          <w:color w:val="17365D" w:themeColor="text2" w:themeShade="BF"/>
        </w:rPr>
        <w:t xml:space="preserve">Пререквізити та постреквізити </w:t>
      </w:r>
      <w:r w:rsidR="003E15AD" w:rsidRPr="00B2082B">
        <w:rPr>
          <w:color w:val="17365D" w:themeColor="text2" w:themeShade="BF"/>
        </w:rPr>
        <w:t>освітньої компоненти</w:t>
      </w:r>
      <w:r w:rsidRPr="00B2082B">
        <w:rPr>
          <w:color w:val="17365D" w:themeColor="text2" w:themeShade="BF"/>
        </w:rPr>
        <w:t xml:space="preserve"> (місце в структурно-логічній схемі навчання за відповідною освітньою програмою)</w:t>
      </w:r>
    </w:p>
    <w:p w:rsidR="001D3DF6" w:rsidRPr="00B2082B" w:rsidRDefault="00DB05AA"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Зазначається перелік </w:t>
      </w:r>
      <w:r w:rsidR="003E15AD" w:rsidRPr="00B2082B">
        <w:rPr>
          <w:rFonts w:asciiTheme="minorHAnsi" w:hAnsiTheme="minorHAnsi"/>
          <w:i/>
          <w:color w:val="17365D" w:themeColor="text2" w:themeShade="BF"/>
          <w:sz w:val="24"/>
          <w:szCs w:val="24"/>
        </w:rPr>
        <w:t>освітніх компонент</w:t>
      </w:r>
      <w:r w:rsidRPr="00B2082B">
        <w:rPr>
          <w:rFonts w:asciiTheme="minorHAnsi" w:hAnsiTheme="minorHAnsi"/>
          <w:i/>
          <w:color w:val="17365D" w:themeColor="text2" w:themeShade="BF"/>
          <w:sz w:val="24"/>
          <w:szCs w:val="24"/>
        </w:rPr>
        <w:t xml:space="preserve">, знань та умінь, володіння якими необхідні студенту для успішного засвоєння </w:t>
      </w:r>
      <w:r w:rsidR="003E15AD" w:rsidRPr="00B2082B">
        <w:rPr>
          <w:rFonts w:asciiTheme="minorHAnsi" w:hAnsiTheme="minorHAnsi"/>
          <w:i/>
          <w:color w:val="17365D" w:themeColor="text2" w:themeShade="BF"/>
          <w:sz w:val="24"/>
          <w:szCs w:val="24"/>
        </w:rPr>
        <w:t>освітньої компоненти</w:t>
      </w:r>
      <w:r w:rsidRPr="00B2082B">
        <w:rPr>
          <w:rFonts w:asciiTheme="minorHAnsi" w:hAnsiTheme="minorHAnsi"/>
          <w:i/>
          <w:color w:val="17365D" w:themeColor="text2" w:themeShade="BF"/>
          <w:sz w:val="24"/>
          <w:szCs w:val="24"/>
        </w:rPr>
        <w:t>:</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2943"/>
        <w:gridCol w:w="7263"/>
      </w:tblGrid>
      <w:tr w:rsidR="001D3DF6" w:rsidRPr="00B2082B" w:rsidTr="004412AB">
        <w:tc>
          <w:tcPr>
            <w:tcW w:w="2943" w:type="dxa"/>
            <w:vAlign w:val="center"/>
          </w:tcPr>
          <w:p w:rsidR="001D3DF6" w:rsidRPr="00B2082B" w:rsidRDefault="00917EC8" w:rsidP="00AD454A">
            <w:pPr>
              <w:spacing w:line="240" w:lineRule="auto"/>
              <w:contextualSpacing/>
              <w:jc w:val="both"/>
              <w:rPr>
                <w:rFonts w:asciiTheme="minorHAnsi" w:hAnsiTheme="minorHAnsi"/>
                <w:i/>
                <w:color w:val="17365D" w:themeColor="text2" w:themeShade="BF"/>
                <w:sz w:val="24"/>
                <w:szCs w:val="24"/>
              </w:rPr>
            </w:pPr>
            <w:r w:rsidRPr="00917EC8">
              <w:rPr>
                <w:rFonts w:asciiTheme="minorHAnsi" w:hAnsiTheme="minorHAnsi"/>
                <w:i/>
                <w:color w:val="17365D" w:themeColor="text2" w:themeShade="BF"/>
                <w:sz w:val="24"/>
                <w:szCs w:val="24"/>
              </w:rPr>
              <w:t>Курсова робота з методів експерименту в органічному синтезі</w:t>
            </w:r>
          </w:p>
        </w:tc>
        <w:tc>
          <w:tcPr>
            <w:tcW w:w="7263" w:type="dxa"/>
            <w:vAlign w:val="center"/>
          </w:tcPr>
          <w:p w:rsidR="001D3DF6" w:rsidRPr="00B2082B" w:rsidRDefault="001D1F4F" w:rsidP="00AD454A">
            <w:pPr>
              <w:spacing w:line="240" w:lineRule="auto"/>
              <w:contextualSpacing/>
              <w:jc w:val="both"/>
              <w:rPr>
                <w:rFonts w:asciiTheme="minorHAnsi" w:hAnsiTheme="minorHAnsi"/>
                <w:i/>
                <w:color w:val="17365D" w:themeColor="text2" w:themeShade="BF"/>
                <w:sz w:val="24"/>
                <w:szCs w:val="24"/>
              </w:rPr>
            </w:pPr>
            <w:r w:rsidRPr="001D1F4F">
              <w:rPr>
                <w:rFonts w:asciiTheme="minorHAnsi" w:hAnsiTheme="minorHAnsi"/>
                <w:i/>
                <w:color w:val="17365D" w:themeColor="text2" w:themeShade="BF"/>
                <w:sz w:val="24"/>
                <w:szCs w:val="24"/>
              </w:rPr>
              <w:t>Методика проведення експерименту. Використання математичного планування експерименту при пр</w:t>
            </w:r>
            <w:r>
              <w:rPr>
                <w:rFonts w:asciiTheme="minorHAnsi" w:hAnsiTheme="minorHAnsi"/>
                <w:i/>
                <w:color w:val="17365D" w:themeColor="text2" w:themeShade="BF"/>
                <w:sz w:val="24"/>
                <w:szCs w:val="24"/>
              </w:rPr>
              <w:t xml:space="preserve">оведенні конкретних </w:t>
            </w:r>
            <w:r w:rsidRPr="001D1F4F">
              <w:rPr>
                <w:rFonts w:asciiTheme="minorHAnsi" w:hAnsiTheme="minorHAnsi"/>
                <w:i/>
                <w:color w:val="17365D" w:themeColor="text2" w:themeShade="BF"/>
                <w:sz w:val="24"/>
                <w:szCs w:val="24"/>
              </w:rPr>
              <w:t>н</w:t>
            </w:r>
            <w:r>
              <w:rPr>
                <w:rFonts w:asciiTheme="minorHAnsi" w:hAnsiTheme="minorHAnsi"/>
                <w:i/>
                <w:color w:val="17365D" w:themeColor="text2" w:themeShade="BF"/>
                <w:sz w:val="24"/>
                <w:szCs w:val="24"/>
              </w:rPr>
              <w:t>ауков</w:t>
            </w:r>
            <w:r w:rsidRPr="001D1F4F">
              <w:rPr>
                <w:rFonts w:asciiTheme="minorHAnsi" w:hAnsiTheme="minorHAnsi"/>
                <w:i/>
                <w:color w:val="17365D" w:themeColor="text2" w:themeShade="BF"/>
                <w:sz w:val="24"/>
                <w:szCs w:val="24"/>
              </w:rPr>
              <w:t>их досліджень</w:t>
            </w:r>
            <w:r>
              <w:rPr>
                <w:rFonts w:asciiTheme="minorHAnsi" w:hAnsiTheme="minorHAnsi"/>
                <w:i/>
                <w:color w:val="17365D" w:themeColor="text2" w:themeShade="BF"/>
                <w:sz w:val="24"/>
                <w:szCs w:val="24"/>
              </w:rPr>
              <w:t>.</w:t>
            </w:r>
          </w:p>
        </w:tc>
      </w:tr>
      <w:tr w:rsidR="001D3DF6" w:rsidRPr="00B2082B" w:rsidTr="004412AB">
        <w:tc>
          <w:tcPr>
            <w:tcW w:w="2943" w:type="dxa"/>
            <w:vAlign w:val="center"/>
          </w:tcPr>
          <w:p w:rsidR="001D3DF6" w:rsidRPr="00B2082B" w:rsidRDefault="00917EC8" w:rsidP="001D1F4F">
            <w:pPr>
              <w:spacing w:line="240" w:lineRule="auto"/>
              <w:contextualSpacing/>
              <w:jc w:val="both"/>
              <w:rPr>
                <w:rFonts w:asciiTheme="minorHAnsi" w:hAnsiTheme="minorHAnsi"/>
                <w:i/>
                <w:color w:val="17365D" w:themeColor="text2" w:themeShade="BF"/>
                <w:sz w:val="24"/>
                <w:szCs w:val="24"/>
              </w:rPr>
            </w:pPr>
            <w:r w:rsidRPr="00917EC8">
              <w:rPr>
                <w:rFonts w:asciiTheme="minorHAnsi" w:hAnsiTheme="minorHAnsi"/>
                <w:i/>
                <w:color w:val="17365D" w:themeColor="text2" w:themeShade="BF"/>
                <w:sz w:val="24"/>
                <w:szCs w:val="24"/>
              </w:rPr>
              <w:t>Теорія хімічних процесів і комп'ютерна хімія</w:t>
            </w:r>
          </w:p>
        </w:tc>
        <w:tc>
          <w:tcPr>
            <w:tcW w:w="7263" w:type="dxa"/>
            <w:vAlign w:val="center"/>
          </w:tcPr>
          <w:p w:rsidR="001D3DF6" w:rsidRPr="00B2082B" w:rsidRDefault="001D3DF6" w:rsidP="001D1F4F">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Прилади та </w:t>
            </w:r>
            <w:r w:rsidR="001D1F4F">
              <w:rPr>
                <w:rFonts w:asciiTheme="minorHAnsi" w:hAnsiTheme="minorHAnsi"/>
                <w:i/>
                <w:color w:val="17365D" w:themeColor="text2" w:themeShade="BF"/>
                <w:sz w:val="24"/>
                <w:szCs w:val="24"/>
              </w:rPr>
              <w:t>фізико-хімічні методи досліджень</w:t>
            </w:r>
            <w:r w:rsidR="00CB60B7">
              <w:rPr>
                <w:rFonts w:asciiTheme="minorHAnsi" w:hAnsiTheme="minorHAnsi"/>
                <w:i/>
                <w:color w:val="17365D" w:themeColor="text2" w:themeShade="BF"/>
                <w:sz w:val="24"/>
                <w:szCs w:val="24"/>
              </w:rPr>
              <w:t>, методи моделювання, методики синтезу.</w:t>
            </w:r>
          </w:p>
        </w:tc>
      </w:tr>
    </w:tbl>
    <w:p w:rsidR="0026675C" w:rsidRPr="00B2082B" w:rsidRDefault="003E15AD"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Н</w:t>
      </w:r>
      <w:r w:rsidR="0026675C" w:rsidRPr="00B2082B">
        <w:rPr>
          <w:rFonts w:asciiTheme="minorHAnsi" w:hAnsiTheme="minorHAnsi"/>
          <w:i/>
          <w:color w:val="17365D" w:themeColor="text2" w:themeShade="BF"/>
          <w:sz w:val="24"/>
          <w:szCs w:val="24"/>
        </w:rPr>
        <w:t xml:space="preserve">ауково-дослідна практика є </w:t>
      </w:r>
      <w:r w:rsidR="001D3DF6" w:rsidRPr="00B2082B">
        <w:rPr>
          <w:rFonts w:asciiTheme="minorHAnsi" w:hAnsiTheme="minorHAnsi"/>
          <w:i/>
          <w:color w:val="17365D" w:themeColor="text2" w:themeShade="BF"/>
          <w:sz w:val="24"/>
          <w:szCs w:val="24"/>
        </w:rPr>
        <w:t>заключною ланкою підготовки студентів магістрів.</w:t>
      </w:r>
    </w:p>
    <w:p w:rsidR="00DB05AA" w:rsidRPr="00B2082B" w:rsidRDefault="00DB05AA" w:rsidP="00AD454A">
      <w:pPr>
        <w:spacing w:line="240" w:lineRule="auto"/>
        <w:contextualSpacing/>
        <w:jc w:val="both"/>
        <w:rPr>
          <w:rFonts w:asciiTheme="minorHAnsi" w:hAnsiTheme="minorHAnsi"/>
          <w:i/>
          <w:color w:val="17365D" w:themeColor="text2" w:themeShade="BF"/>
          <w:sz w:val="24"/>
          <w:szCs w:val="24"/>
        </w:rPr>
      </w:pPr>
    </w:p>
    <w:p w:rsidR="00AA6B23" w:rsidRPr="00B2082B" w:rsidRDefault="00AA6B23" w:rsidP="00AD454A">
      <w:pPr>
        <w:pStyle w:val="1"/>
        <w:spacing w:before="0" w:after="0" w:line="240" w:lineRule="auto"/>
        <w:contextualSpacing/>
        <w:rPr>
          <w:color w:val="17365D" w:themeColor="text2" w:themeShade="BF"/>
        </w:rPr>
      </w:pPr>
      <w:r w:rsidRPr="00B2082B">
        <w:rPr>
          <w:color w:val="17365D" w:themeColor="text2" w:themeShade="BF"/>
        </w:rPr>
        <w:t xml:space="preserve">Зміст </w:t>
      </w:r>
      <w:r w:rsidR="003E15AD" w:rsidRPr="00B2082B">
        <w:rPr>
          <w:color w:val="17365D" w:themeColor="text2" w:themeShade="BF"/>
        </w:rPr>
        <w:t>освітньої компоненти</w:t>
      </w:r>
      <w:r w:rsidRPr="00B2082B">
        <w:rPr>
          <w:color w:val="17365D" w:themeColor="text2" w:themeShade="BF"/>
        </w:rPr>
        <w:t xml:space="preserve"> </w:t>
      </w:r>
    </w:p>
    <w:p w:rsidR="00AA6B23" w:rsidRPr="00B2082B" w:rsidRDefault="00AA6B23" w:rsidP="00AD454A">
      <w:pPr>
        <w:spacing w:line="240" w:lineRule="auto"/>
        <w:contextualSpacing/>
        <w:jc w:val="both"/>
        <w:rPr>
          <w:rFonts w:asciiTheme="minorHAnsi" w:hAnsiTheme="minorHAnsi"/>
          <w:i/>
          <w:color w:val="17365D" w:themeColor="text2" w:themeShade="BF"/>
          <w:sz w:val="24"/>
          <w:szCs w:val="24"/>
        </w:rPr>
      </w:pPr>
    </w:p>
    <w:p w:rsidR="0026675C" w:rsidRPr="00B2082B" w:rsidRDefault="0026675C"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Планом передбачена самостійна робота студентів при проходженні практики. Зміст практики складається з наступних тем.</w:t>
      </w:r>
    </w:p>
    <w:p w:rsidR="0026675C" w:rsidRPr="00B2082B" w:rsidRDefault="0026675C"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bCs/>
          <w:i/>
          <w:color w:val="17365D" w:themeColor="text2" w:themeShade="BF"/>
          <w:sz w:val="24"/>
          <w:szCs w:val="24"/>
        </w:rPr>
        <w:t>Тема 1.</w:t>
      </w:r>
      <w:r w:rsidR="00834C19" w:rsidRPr="00B2082B">
        <w:rPr>
          <w:rFonts w:asciiTheme="minorHAnsi" w:hAnsiTheme="minorHAnsi"/>
          <w:b/>
          <w:i/>
          <w:color w:val="17365D" w:themeColor="text2" w:themeShade="BF"/>
          <w:sz w:val="24"/>
          <w:szCs w:val="24"/>
        </w:rPr>
        <w:t xml:space="preserve">Вибір напряму </w:t>
      </w:r>
      <w:r w:rsidRPr="00B2082B">
        <w:rPr>
          <w:rFonts w:asciiTheme="minorHAnsi" w:hAnsiTheme="minorHAnsi"/>
          <w:b/>
          <w:i/>
          <w:color w:val="17365D" w:themeColor="text2" w:themeShade="BF"/>
          <w:sz w:val="24"/>
          <w:szCs w:val="24"/>
        </w:rPr>
        <w:t>науково-дослідн</w:t>
      </w:r>
      <w:r w:rsidR="00834C19" w:rsidRPr="00B2082B">
        <w:rPr>
          <w:rFonts w:asciiTheme="minorHAnsi" w:hAnsiTheme="minorHAnsi"/>
          <w:b/>
          <w:i/>
          <w:color w:val="17365D" w:themeColor="text2" w:themeShade="BF"/>
          <w:sz w:val="24"/>
          <w:szCs w:val="24"/>
        </w:rPr>
        <w:t>ої роботи</w:t>
      </w:r>
      <w:r w:rsidRPr="00B2082B">
        <w:rPr>
          <w:rFonts w:asciiTheme="minorHAnsi" w:hAnsiTheme="minorHAnsi"/>
          <w:b/>
          <w:i/>
          <w:color w:val="17365D" w:themeColor="text2" w:themeShade="BF"/>
          <w:sz w:val="24"/>
          <w:szCs w:val="24"/>
        </w:rPr>
        <w:t xml:space="preserve"> </w:t>
      </w:r>
    </w:p>
    <w:p w:rsidR="0026675C" w:rsidRPr="00B2082B" w:rsidRDefault="0026675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Організаційна структура інституту (університету)</w:t>
      </w:r>
      <w:r w:rsidR="00834C19" w:rsidRPr="00B2082B">
        <w:rPr>
          <w:rFonts w:asciiTheme="minorHAnsi" w:hAnsiTheme="minorHAnsi"/>
          <w:i/>
          <w:color w:val="17365D" w:themeColor="text2" w:themeShade="BF"/>
          <w:sz w:val="24"/>
          <w:szCs w:val="24"/>
        </w:rPr>
        <w:t>, установи, підрозділу установи</w:t>
      </w:r>
      <w:r w:rsidRPr="00B2082B">
        <w:rPr>
          <w:rFonts w:asciiTheme="minorHAnsi" w:hAnsiTheme="minorHAnsi"/>
          <w:i/>
          <w:color w:val="17365D" w:themeColor="text2" w:themeShade="BF"/>
          <w:sz w:val="24"/>
          <w:szCs w:val="24"/>
        </w:rPr>
        <w:t xml:space="preserve">. Тематика науково-дослідних робіт. Основні завдання, які стоять перед науковою установою та окремими лабораторіями, їх зв’язок з промисловістю, перспективи їх розвитку. Загальне ознайомлення з проблемою, що розробляється в НД лабораторії. </w:t>
      </w:r>
    </w:p>
    <w:p w:rsidR="0026675C" w:rsidRPr="00B2082B" w:rsidRDefault="00834C19"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Обґрунтування</w:t>
      </w:r>
      <w:r w:rsidR="0026675C" w:rsidRPr="00B2082B">
        <w:rPr>
          <w:rFonts w:asciiTheme="minorHAnsi" w:hAnsiTheme="minorHAnsi"/>
          <w:i/>
          <w:color w:val="17365D" w:themeColor="text2" w:themeShade="BF"/>
          <w:sz w:val="24"/>
          <w:szCs w:val="24"/>
        </w:rPr>
        <w:t xml:space="preserve"> вибору теми, актуальності, новизни, перспективності використання та впровадження. Підбір та складання бібліографічних списків вітчизняної та зарубіжної НТ літератури (монографії, підручники, статті тощо).  Складання реферату за темою. Аналіз, зіставлення, критичне осмислення  опрацьованої інформації. Узагальнення інформації і висвітлення  стану питання, формулювання мети та завдань запланованого дослідження.</w:t>
      </w:r>
    </w:p>
    <w:p w:rsidR="0026675C" w:rsidRPr="00B2082B" w:rsidRDefault="00834C19" w:rsidP="00AD454A">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bCs/>
          <w:i/>
          <w:color w:val="17365D" w:themeColor="text2" w:themeShade="BF"/>
          <w:sz w:val="24"/>
          <w:szCs w:val="24"/>
        </w:rPr>
        <w:t>Тема.</w:t>
      </w:r>
      <w:r w:rsidR="0026675C" w:rsidRPr="00B2082B">
        <w:rPr>
          <w:rFonts w:asciiTheme="minorHAnsi" w:hAnsiTheme="minorHAnsi"/>
          <w:b/>
          <w:bCs/>
          <w:i/>
          <w:color w:val="17365D" w:themeColor="text2" w:themeShade="BF"/>
          <w:sz w:val="24"/>
          <w:szCs w:val="24"/>
        </w:rPr>
        <w:t xml:space="preserve"> 2. Наукові дослідження за темою магістерської дисертації</w:t>
      </w:r>
    </w:p>
    <w:p w:rsidR="0015286F" w:rsidRPr="0015286F" w:rsidRDefault="0015286F" w:rsidP="0015286F">
      <w:pPr>
        <w:spacing w:line="240" w:lineRule="auto"/>
        <w:jc w:val="both"/>
        <w:rPr>
          <w:rFonts w:asciiTheme="minorHAnsi" w:hAnsiTheme="minorHAnsi"/>
          <w:i/>
          <w:color w:val="17365D" w:themeColor="text2" w:themeShade="BF"/>
          <w:sz w:val="24"/>
          <w:szCs w:val="24"/>
        </w:rPr>
      </w:pPr>
      <w:r w:rsidRPr="0015286F">
        <w:rPr>
          <w:rFonts w:asciiTheme="minorHAnsi" w:hAnsiTheme="minorHAnsi"/>
          <w:i/>
          <w:color w:val="17365D" w:themeColor="text2" w:themeShade="BF"/>
          <w:sz w:val="24"/>
          <w:szCs w:val="24"/>
          <w:lang w:val="ru-RU"/>
        </w:rPr>
        <w:lastRenderedPageBreak/>
        <w:t xml:space="preserve">     </w:t>
      </w:r>
      <w:r w:rsidR="0026675C" w:rsidRPr="0015286F">
        <w:rPr>
          <w:rFonts w:asciiTheme="minorHAnsi" w:hAnsiTheme="minorHAnsi"/>
          <w:i/>
          <w:color w:val="17365D" w:themeColor="text2" w:themeShade="BF"/>
          <w:sz w:val="24"/>
          <w:szCs w:val="24"/>
        </w:rPr>
        <w:t>Методика проведення експерименту.</w:t>
      </w:r>
      <w:r w:rsidR="00CE352D" w:rsidRPr="0015286F">
        <w:rPr>
          <w:rFonts w:asciiTheme="minorHAnsi" w:hAnsiTheme="minorHAnsi"/>
          <w:i/>
          <w:color w:val="17365D" w:themeColor="text2" w:themeShade="BF"/>
          <w:sz w:val="24"/>
          <w:szCs w:val="24"/>
        </w:rPr>
        <w:t xml:space="preserve"> </w:t>
      </w:r>
      <w:r w:rsidR="0026675C" w:rsidRPr="0015286F">
        <w:rPr>
          <w:rFonts w:asciiTheme="minorHAnsi" w:hAnsiTheme="minorHAnsi"/>
          <w:i/>
          <w:color w:val="17365D" w:themeColor="text2" w:themeShade="BF"/>
          <w:sz w:val="24"/>
          <w:szCs w:val="24"/>
        </w:rPr>
        <w:t>Використання математичного планування експерименту при пр</w:t>
      </w:r>
      <w:r w:rsidR="003F769A" w:rsidRPr="0015286F">
        <w:rPr>
          <w:rFonts w:asciiTheme="minorHAnsi" w:hAnsiTheme="minorHAnsi"/>
          <w:i/>
          <w:color w:val="17365D" w:themeColor="text2" w:themeShade="BF"/>
          <w:sz w:val="24"/>
          <w:szCs w:val="24"/>
        </w:rPr>
        <w:t>оведенні конкретних науков</w:t>
      </w:r>
      <w:r w:rsidR="0026675C" w:rsidRPr="0015286F">
        <w:rPr>
          <w:rFonts w:asciiTheme="minorHAnsi" w:hAnsiTheme="minorHAnsi"/>
          <w:i/>
          <w:color w:val="17365D" w:themeColor="text2" w:themeShade="BF"/>
          <w:sz w:val="24"/>
          <w:szCs w:val="24"/>
        </w:rPr>
        <w:t xml:space="preserve">их досліджень. </w:t>
      </w:r>
      <w:r>
        <w:rPr>
          <w:rFonts w:asciiTheme="minorHAnsi" w:hAnsiTheme="minorHAnsi"/>
          <w:i/>
          <w:color w:val="17365D" w:themeColor="text2" w:themeShade="BF"/>
          <w:sz w:val="24"/>
          <w:szCs w:val="24"/>
        </w:rPr>
        <w:t>Н</w:t>
      </w:r>
      <w:r w:rsidRPr="0015286F">
        <w:rPr>
          <w:rFonts w:asciiTheme="minorHAnsi" w:hAnsiTheme="minorHAnsi"/>
          <w:i/>
          <w:color w:val="17365D" w:themeColor="text2" w:themeShade="BF"/>
          <w:sz w:val="24"/>
          <w:szCs w:val="24"/>
        </w:rPr>
        <w:t>аукові знання синтезу органiчних речовин, в умовах лабораторії або виробництва, для визначення дани</w:t>
      </w:r>
      <w:r>
        <w:rPr>
          <w:rFonts w:asciiTheme="minorHAnsi" w:hAnsiTheme="minorHAnsi"/>
          <w:i/>
          <w:color w:val="17365D" w:themeColor="text2" w:themeShade="BF"/>
          <w:sz w:val="24"/>
          <w:szCs w:val="24"/>
        </w:rPr>
        <w:t>х до технічного завдання. Формулювання мети</w:t>
      </w:r>
      <w:r w:rsidRPr="0015286F">
        <w:rPr>
          <w:rFonts w:asciiTheme="minorHAnsi" w:hAnsiTheme="minorHAnsi"/>
          <w:i/>
          <w:color w:val="17365D" w:themeColor="text2" w:themeShade="BF"/>
          <w:sz w:val="24"/>
          <w:szCs w:val="24"/>
        </w:rPr>
        <w:t xml:space="preserve"> виконання дослідження (створення нового об’єкту, напрямок вдосконалення існуючого, визначення або прогнозування ключових параметрів і властивостей системи та ін.);</w:t>
      </w:r>
    </w:p>
    <w:p w:rsidR="0015286F" w:rsidRDefault="0015286F" w:rsidP="0015286F">
      <w:pPr>
        <w:spacing w:line="240" w:lineRule="auto"/>
        <w:contextualSpacing/>
        <w:jc w:val="both"/>
        <w:rPr>
          <w:rFonts w:asciiTheme="minorHAnsi" w:hAnsiTheme="minorHAnsi"/>
          <w:i/>
          <w:color w:val="17365D" w:themeColor="text2" w:themeShade="BF"/>
          <w:sz w:val="24"/>
          <w:szCs w:val="24"/>
        </w:rPr>
      </w:pPr>
      <w:r w:rsidRPr="0015286F">
        <w:rPr>
          <w:rFonts w:asciiTheme="minorHAnsi" w:hAnsiTheme="minorHAnsi"/>
          <w:i/>
          <w:color w:val="17365D" w:themeColor="text2" w:themeShade="BF"/>
          <w:sz w:val="24"/>
          <w:szCs w:val="24"/>
        </w:rPr>
        <w:t xml:space="preserve">     Використовуючи наукові положення хімічних і інженерно-хімічних наук, інформатики, математики, методи досліджень процесів органічного синтезу, комп’ютерного моделювання, в умовах лабораторії або виробництва, - розробити програму виконання досліджень технологічного об’єкта (сформулювати адекватну фізичну модель, розробити схему компоновки експериментального обладнання та приладів, визначити групу інформаційних параметрів, способи і послідовність їх визначення та аналізу)</w:t>
      </w:r>
      <w:r>
        <w:rPr>
          <w:rFonts w:asciiTheme="minorHAnsi" w:hAnsiTheme="minorHAnsi"/>
          <w:i/>
          <w:color w:val="17365D" w:themeColor="text2" w:themeShade="BF"/>
          <w:sz w:val="24"/>
          <w:szCs w:val="24"/>
        </w:rPr>
        <w:t>.</w:t>
      </w:r>
    </w:p>
    <w:p w:rsidR="0026675C" w:rsidRPr="00B2082B" w:rsidRDefault="0026675C" w:rsidP="0015286F">
      <w:pPr>
        <w:spacing w:line="240" w:lineRule="auto"/>
        <w:contextualSpacing/>
        <w:jc w:val="both"/>
        <w:rPr>
          <w:rFonts w:asciiTheme="minorHAnsi" w:hAnsiTheme="minorHAnsi"/>
          <w:b/>
          <w:i/>
          <w:color w:val="17365D" w:themeColor="text2" w:themeShade="BF"/>
          <w:sz w:val="24"/>
          <w:szCs w:val="24"/>
        </w:rPr>
      </w:pPr>
      <w:r w:rsidRPr="00B2082B">
        <w:rPr>
          <w:rFonts w:asciiTheme="minorHAnsi" w:hAnsiTheme="minorHAnsi"/>
          <w:b/>
          <w:bCs/>
          <w:i/>
          <w:color w:val="17365D" w:themeColor="text2" w:themeShade="BF"/>
          <w:sz w:val="24"/>
          <w:szCs w:val="24"/>
        </w:rPr>
        <w:t>Тема 3.</w:t>
      </w:r>
      <w:r w:rsidR="00834C19" w:rsidRPr="00B2082B">
        <w:rPr>
          <w:rFonts w:asciiTheme="minorHAnsi" w:hAnsiTheme="minorHAnsi"/>
          <w:b/>
          <w:bCs/>
          <w:i/>
          <w:color w:val="17365D" w:themeColor="text2" w:themeShade="BF"/>
          <w:sz w:val="24"/>
          <w:szCs w:val="24"/>
        </w:rPr>
        <w:t xml:space="preserve"> </w:t>
      </w:r>
      <w:r w:rsidRPr="00B2082B">
        <w:rPr>
          <w:rFonts w:asciiTheme="minorHAnsi" w:hAnsiTheme="minorHAnsi"/>
          <w:b/>
          <w:i/>
          <w:color w:val="17365D" w:themeColor="text2" w:themeShade="BF"/>
          <w:sz w:val="24"/>
          <w:szCs w:val="24"/>
        </w:rPr>
        <w:t xml:space="preserve">Вивчення обов’язків стажиста-інженера-дослідника і молодшого наукового співробітника. </w:t>
      </w:r>
    </w:p>
    <w:p w:rsidR="0026675C" w:rsidRPr="00B2082B" w:rsidRDefault="0026675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ab/>
        <w:t>Техніка безпеки і охорони праці при виконання дослідних робіт у лабораторії. Попередження виробничого травматизму і профзахворювань. Гранично допустимі концентрації шкідливих речовин, які використовуються в лабораторії. Засоби індивідуального захисту. Протипожежні заходи.</w:t>
      </w:r>
    </w:p>
    <w:p w:rsidR="0026675C" w:rsidRPr="00B2082B" w:rsidRDefault="0026675C"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ab/>
        <w:t>Методи знешкодження отруйних та агресивних речовин, які використовуються в лабораторії (кислоти, луги, лужні метали тощо).</w:t>
      </w:r>
    </w:p>
    <w:p w:rsidR="0026675C" w:rsidRPr="00B2082B" w:rsidRDefault="0026675C" w:rsidP="00AD454A">
      <w:pPr>
        <w:spacing w:line="240" w:lineRule="auto"/>
        <w:contextualSpacing/>
        <w:jc w:val="both"/>
        <w:rPr>
          <w:rFonts w:asciiTheme="minorHAnsi" w:hAnsiTheme="minorHAnsi"/>
          <w:i/>
          <w:color w:val="17365D" w:themeColor="text2" w:themeShade="BF"/>
          <w:sz w:val="24"/>
          <w:szCs w:val="24"/>
        </w:rPr>
      </w:pPr>
    </w:p>
    <w:p w:rsidR="008B16FE" w:rsidRPr="00B2082B" w:rsidRDefault="008B16FE" w:rsidP="00AD454A">
      <w:pPr>
        <w:pStyle w:val="1"/>
        <w:spacing w:before="0" w:after="0" w:line="240" w:lineRule="auto"/>
        <w:contextualSpacing/>
        <w:rPr>
          <w:color w:val="17365D" w:themeColor="text2" w:themeShade="BF"/>
        </w:rPr>
      </w:pPr>
      <w:r w:rsidRPr="00B2082B">
        <w:rPr>
          <w:color w:val="17365D" w:themeColor="text2" w:themeShade="BF"/>
        </w:rPr>
        <w:t>Навчальні матеріали та ресурси</w:t>
      </w:r>
    </w:p>
    <w:p w:rsidR="00B2082B" w:rsidRPr="00B2082B" w:rsidRDefault="00B149C1" w:rsidP="00B2082B">
      <w:pPr>
        <w:pStyle w:val="af1"/>
        <w:tabs>
          <w:tab w:val="left" w:pos="360"/>
        </w:tabs>
        <w:ind w:left="283"/>
        <w:contextualSpacing/>
        <w:rPr>
          <w:rFonts w:asciiTheme="minorHAnsi" w:hAnsiTheme="minorHAnsi"/>
          <w:i/>
          <w:color w:val="17365D" w:themeColor="text2" w:themeShade="BF"/>
          <w:sz w:val="24"/>
          <w:szCs w:val="24"/>
        </w:rPr>
      </w:pPr>
      <w:r>
        <w:rPr>
          <w:rFonts w:asciiTheme="minorHAnsi" w:eastAsiaTheme="minorHAnsi" w:hAnsiTheme="minorHAnsi"/>
          <w:i/>
          <w:color w:val="17365D" w:themeColor="text2" w:themeShade="BF"/>
          <w:sz w:val="24"/>
          <w:szCs w:val="24"/>
          <w:lang w:eastAsia="en-US"/>
        </w:rPr>
        <w:t>С</w:t>
      </w:r>
      <w:r w:rsidRPr="00B149C1">
        <w:rPr>
          <w:rFonts w:asciiTheme="minorHAnsi" w:eastAsiaTheme="minorHAnsi" w:hAnsiTheme="minorHAnsi"/>
          <w:i/>
          <w:color w:val="17365D" w:themeColor="text2" w:themeShade="BF"/>
          <w:sz w:val="24"/>
          <w:szCs w:val="24"/>
          <w:lang w:eastAsia="en-US"/>
        </w:rPr>
        <w:t>татті у фахових вітчизняних та закордонних журналах, що в ходять до наукометричних баз (SCOPUS, WEB of SCIENCE).</w:t>
      </w:r>
    </w:p>
    <w:p w:rsidR="00AA6B23" w:rsidRPr="00B2082B" w:rsidRDefault="00AA6B23" w:rsidP="00AD454A">
      <w:pPr>
        <w:pStyle w:val="1"/>
        <w:numPr>
          <w:ilvl w:val="0"/>
          <w:numId w:val="0"/>
        </w:numPr>
        <w:shd w:val="clear" w:color="auto" w:fill="BFBFBF" w:themeFill="background1" w:themeFillShade="BF"/>
        <w:spacing w:before="0" w:after="0" w:line="240" w:lineRule="auto"/>
        <w:contextualSpacing/>
        <w:jc w:val="center"/>
        <w:rPr>
          <w:color w:val="17365D" w:themeColor="text2" w:themeShade="BF"/>
        </w:rPr>
      </w:pPr>
      <w:r w:rsidRPr="00B2082B">
        <w:rPr>
          <w:color w:val="17365D" w:themeColor="text2" w:themeShade="BF"/>
        </w:rPr>
        <w:t>Навчальний контент</w:t>
      </w:r>
    </w:p>
    <w:p w:rsidR="004A6336" w:rsidRPr="00B2082B" w:rsidRDefault="00791855" w:rsidP="00AD454A">
      <w:pPr>
        <w:pStyle w:val="1"/>
        <w:spacing w:before="0" w:after="0" w:line="240" w:lineRule="auto"/>
        <w:contextualSpacing/>
        <w:rPr>
          <w:color w:val="17365D" w:themeColor="text2" w:themeShade="BF"/>
        </w:rPr>
      </w:pPr>
      <w:r w:rsidRPr="00B2082B">
        <w:rPr>
          <w:color w:val="17365D" w:themeColor="text2" w:themeShade="BF"/>
        </w:rPr>
        <w:t>Методика</w:t>
      </w:r>
      <w:r w:rsidR="00F51B26" w:rsidRPr="00B2082B">
        <w:rPr>
          <w:color w:val="17365D" w:themeColor="text2" w:themeShade="BF"/>
        </w:rPr>
        <w:t xml:space="preserve"> опанування </w:t>
      </w:r>
      <w:r w:rsidR="00087AFC" w:rsidRPr="00B2082B">
        <w:rPr>
          <w:color w:val="17365D" w:themeColor="text2" w:themeShade="BF"/>
        </w:rPr>
        <w:t>освітньо</w:t>
      </w:r>
      <w:r w:rsidR="003E15AD" w:rsidRPr="00B2082B">
        <w:rPr>
          <w:color w:val="17365D" w:themeColor="text2" w:themeShade="BF"/>
        </w:rPr>
        <w:t>ї</w:t>
      </w:r>
      <w:r w:rsidR="00087AFC" w:rsidRPr="00B2082B">
        <w:rPr>
          <w:color w:val="17365D" w:themeColor="text2" w:themeShade="BF"/>
        </w:rPr>
        <w:t xml:space="preserve"> компонент</w:t>
      </w:r>
      <w:r w:rsidR="003E15AD" w:rsidRPr="00B2082B">
        <w:rPr>
          <w:color w:val="17365D" w:themeColor="text2" w:themeShade="BF"/>
        </w:rPr>
        <w:t>и</w:t>
      </w:r>
    </w:p>
    <w:p w:rsidR="00CE352D" w:rsidRPr="00B2082B" w:rsidRDefault="00CE352D"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Аудиторні заняття не передбачені планом.</w:t>
      </w:r>
    </w:p>
    <w:p w:rsidR="004A6336" w:rsidRPr="00B2082B" w:rsidRDefault="004A6336" w:rsidP="00AD454A">
      <w:pPr>
        <w:pStyle w:val="1"/>
        <w:spacing w:before="0" w:after="0" w:line="240" w:lineRule="auto"/>
        <w:contextualSpacing/>
        <w:rPr>
          <w:color w:val="17365D" w:themeColor="text2" w:themeShade="BF"/>
        </w:rPr>
      </w:pPr>
      <w:r w:rsidRPr="00B2082B">
        <w:rPr>
          <w:color w:val="17365D" w:themeColor="text2" w:themeShade="BF"/>
        </w:rPr>
        <w:t>Самостійна робота студента</w:t>
      </w:r>
    </w:p>
    <w:p w:rsidR="00363A8F" w:rsidRPr="00B2082B" w:rsidRDefault="00363A8F"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Самостійна робота студента (СРС) протягом семестру включає виконання  роботи згідно змісту (пункт 3) </w:t>
      </w:r>
      <w:r w:rsidR="003E15AD" w:rsidRPr="00B2082B">
        <w:rPr>
          <w:rFonts w:asciiTheme="minorHAnsi" w:hAnsiTheme="minorHAnsi"/>
          <w:i/>
          <w:color w:val="17365D" w:themeColor="text2" w:themeShade="BF"/>
          <w:sz w:val="24"/>
          <w:szCs w:val="24"/>
        </w:rPr>
        <w:t>освітньої компоненти</w:t>
      </w:r>
      <w:r w:rsidRPr="00B2082B">
        <w:rPr>
          <w:rFonts w:asciiTheme="minorHAnsi" w:hAnsiTheme="minorHAnsi"/>
          <w:i/>
          <w:color w:val="17365D" w:themeColor="text2" w:themeShade="BF"/>
          <w:sz w:val="24"/>
          <w:szCs w:val="24"/>
        </w:rPr>
        <w:t xml:space="preserve"> </w:t>
      </w:r>
      <w:r w:rsidR="00917EC8">
        <w:rPr>
          <w:rFonts w:asciiTheme="minorHAnsi" w:hAnsiTheme="minorHAnsi"/>
          <w:i/>
          <w:color w:val="17365D" w:themeColor="text2" w:themeShade="BF"/>
          <w:sz w:val="24"/>
          <w:szCs w:val="24"/>
        </w:rPr>
        <w:t>П</w:t>
      </w:r>
      <w:r w:rsidRPr="00B2082B">
        <w:rPr>
          <w:rFonts w:asciiTheme="minorHAnsi" w:hAnsiTheme="minorHAnsi"/>
          <w:i/>
          <w:color w:val="17365D" w:themeColor="text2" w:themeShade="BF"/>
          <w:sz w:val="24"/>
          <w:szCs w:val="24"/>
        </w:rPr>
        <w:t>рактика.</w:t>
      </w:r>
    </w:p>
    <w:p w:rsidR="00363A8F" w:rsidRPr="00B2082B" w:rsidRDefault="00917EC8" w:rsidP="00AD454A">
      <w:pPr>
        <w:spacing w:line="240" w:lineRule="auto"/>
        <w:ind w:firstLine="397"/>
        <w:contextualSpacing/>
        <w:jc w:val="both"/>
        <w:rPr>
          <w:rFonts w:asciiTheme="minorHAnsi" w:hAnsiTheme="minorHAnsi"/>
          <w:i/>
          <w:color w:val="17365D" w:themeColor="text2" w:themeShade="BF"/>
          <w:sz w:val="24"/>
          <w:szCs w:val="24"/>
        </w:rPr>
      </w:pPr>
      <w:r>
        <w:rPr>
          <w:rFonts w:asciiTheme="minorHAnsi" w:hAnsiTheme="minorHAnsi"/>
          <w:i/>
          <w:color w:val="17365D" w:themeColor="text2" w:themeShade="BF"/>
          <w:sz w:val="24"/>
          <w:szCs w:val="24"/>
        </w:rPr>
        <w:t>П</w:t>
      </w:r>
      <w:r w:rsidR="00363A8F" w:rsidRPr="00B2082B">
        <w:rPr>
          <w:rFonts w:asciiTheme="minorHAnsi" w:hAnsiTheme="minorHAnsi"/>
          <w:i/>
          <w:color w:val="17365D" w:themeColor="text2" w:themeShade="BF"/>
          <w:sz w:val="24"/>
          <w:szCs w:val="24"/>
        </w:rPr>
        <w:t>рактика розпочинається з проведення обов’язкового для всіх студентів інструктажу з техніки безпеки в науково-дослідній установі та на робочих місцях, ознайомлення з правилами внутрішнього розпорядку. Керівник науково-дослідної установи видає наказ про проходження практики, призначає керівників практики від університету. За наявності вакантних місць студентів можуть зарахувати на штатні посади.</w:t>
      </w: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На початку практики студенти знайомляться з організаційною структурою наукової установи, тематикою науково-дослідних та проектно-конструкторських робіт.</w:t>
      </w: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Робочий час студентів розподіляється таким чином, щоб вони мали змогу виконати індивідуальні завдання з науково-дослідної частини практики.</w:t>
      </w: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При виконанні завдання з науково-дослідної частини студенти знайомляться з проблемою, яка розробляється в лабораторії за місцем практики, вивчають методику проведення експериментальних досліджень, самостійно отримують експериментальні результати згідно свого завдання та здійснюють їх обробку.</w:t>
      </w: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Під час проходження практики студенти ведуть щоденник, складають письмовий звіт з практики, готують публікацію і презентацію проведеного дослідження. Після закінчення терміну практики магістранти подають заповнений щоденник з печатками та відгуком керівника від підприємства, письмовий звіт і складають залік.</w:t>
      </w: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p>
    <w:p w:rsidR="00363A8F" w:rsidRPr="00B2082B" w:rsidRDefault="00363A8F" w:rsidP="00AD454A">
      <w:pPr>
        <w:spacing w:line="240" w:lineRule="auto"/>
        <w:ind w:firstLine="397"/>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Рекомендована кількість годин, яка відводиться на виконання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113"/>
        <w:gridCol w:w="2235"/>
      </w:tblGrid>
      <w:tr w:rsidR="00363A8F" w:rsidRPr="00B2082B" w:rsidTr="009372A4">
        <w:tc>
          <w:tcPr>
            <w:tcW w:w="0" w:type="auto"/>
            <w:vAlign w:val="center"/>
          </w:tcPr>
          <w:p w:rsidR="00363A8F" w:rsidRPr="00B2082B" w:rsidRDefault="00363A8F" w:rsidP="00AD454A">
            <w:pPr>
              <w:spacing w:line="240" w:lineRule="auto"/>
              <w:contextualSpacing/>
              <w:jc w:val="center"/>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Вид СРС</w:t>
            </w:r>
          </w:p>
        </w:tc>
        <w:tc>
          <w:tcPr>
            <w:tcW w:w="0" w:type="auto"/>
            <w:vAlign w:val="center"/>
          </w:tcPr>
          <w:p w:rsidR="00363A8F" w:rsidRPr="00B2082B" w:rsidRDefault="00363A8F" w:rsidP="00AD454A">
            <w:pPr>
              <w:spacing w:line="240" w:lineRule="auto"/>
              <w:contextualSpacing/>
              <w:jc w:val="center"/>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Кількість годин на підготовку</w:t>
            </w:r>
          </w:p>
        </w:tc>
      </w:tr>
      <w:tr w:rsidR="00363A8F" w:rsidRPr="00B2082B" w:rsidTr="009372A4">
        <w:tc>
          <w:tcPr>
            <w:tcW w:w="0" w:type="auto"/>
          </w:tcPr>
          <w:p w:rsidR="00363A8F" w:rsidRPr="00B2082B" w:rsidRDefault="00363A8F"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lastRenderedPageBreak/>
              <w:t>Виконання програми практики і індивідуального завдання (з щотижневою перевіркою). Оформлення щоденника та звіту з практики</w:t>
            </w:r>
          </w:p>
        </w:tc>
        <w:tc>
          <w:tcPr>
            <w:tcW w:w="0" w:type="auto"/>
          </w:tcPr>
          <w:p w:rsidR="00363A8F" w:rsidRPr="00B2082B" w:rsidRDefault="004114AD" w:rsidP="00AD454A">
            <w:pPr>
              <w:spacing w:line="240" w:lineRule="auto"/>
              <w:contextualSpacing/>
              <w:jc w:val="both"/>
              <w:rPr>
                <w:rFonts w:asciiTheme="minorHAnsi" w:hAnsiTheme="minorHAnsi"/>
                <w:i/>
                <w:color w:val="17365D" w:themeColor="text2" w:themeShade="BF"/>
                <w:sz w:val="24"/>
                <w:szCs w:val="24"/>
              </w:rPr>
            </w:pPr>
            <w:r>
              <w:rPr>
                <w:rFonts w:asciiTheme="minorHAnsi" w:hAnsiTheme="minorHAnsi"/>
                <w:i/>
                <w:color w:val="17365D" w:themeColor="text2" w:themeShade="BF"/>
                <w:sz w:val="24"/>
                <w:szCs w:val="24"/>
              </w:rPr>
              <w:t>416 годин</w:t>
            </w:r>
          </w:p>
        </w:tc>
      </w:tr>
      <w:tr w:rsidR="00363A8F" w:rsidRPr="00B2082B" w:rsidTr="009372A4">
        <w:tc>
          <w:tcPr>
            <w:tcW w:w="0" w:type="auto"/>
          </w:tcPr>
          <w:p w:rsidR="00363A8F" w:rsidRPr="00B2082B" w:rsidRDefault="00363A8F"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Підготовка до заліку</w:t>
            </w:r>
          </w:p>
        </w:tc>
        <w:tc>
          <w:tcPr>
            <w:tcW w:w="0" w:type="auto"/>
          </w:tcPr>
          <w:p w:rsidR="00363A8F" w:rsidRPr="00B2082B" w:rsidRDefault="003E15AD" w:rsidP="00AD454A">
            <w:pPr>
              <w:spacing w:line="240" w:lineRule="auto"/>
              <w:contextualSpacing/>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4</w:t>
            </w:r>
            <w:r w:rsidR="00363A8F" w:rsidRPr="00B2082B">
              <w:rPr>
                <w:rFonts w:asciiTheme="minorHAnsi" w:hAnsiTheme="minorHAnsi"/>
                <w:i/>
                <w:color w:val="17365D" w:themeColor="text2" w:themeShade="BF"/>
                <w:sz w:val="24"/>
                <w:szCs w:val="24"/>
              </w:rPr>
              <w:t xml:space="preserve"> години</w:t>
            </w:r>
          </w:p>
        </w:tc>
      </w:tr>
    </w:tbl>
    <w:p w:rsidR="00363A8F" w:rsidRPr="00B2082B" w:rsidRDefault="00363A8F" w:rsidP="00AD454A">
      <w:pPr>
        <w:spacing w:line="240" w:lineRule="auto"/>
        <w:contextualSpacing/>
        <w:jc w:val="both"/>
        <w:rPr>
          <w:rFonts w:asciiTheme="minorHAnsi" w:hAnsiTheme="minorHAnsi"/>
          <w:i/>
          <w:color w:val="17365D" w:themeColor="text2" w:themeShade="BF"/>
          <w:sz w:val="24"/>
          <w:szCs w:val="24"/>
        </w:rPr>
      </w:pPr>
    </w:p>
    <w:p w:rsidR="00F95D78" w:rsidRPr="00B2082B" w:rsidRDefault="00EB4F56" w:rsidP="00AD454A">
      <w:pPr>
        <w:pStyle w:val="1"/>
        <w:numPr>
          <w:ilvl w:val="0"/>
          <w:numId w:val="0"/>
        </w:numPr>
        <w:shd w:val="clear" w:color="auto" w:fill="BFBFBF" w:themeFill="background1" w:themeFillShade="BF"/>
        <w:spacing w:before="0" w:after="0" w:line="240" w:lineRule="auto"/>
        <w:contextualSpacing/>
        <w:jc w:val="center"/>
        <w:rPr>
          <w:color w:val="17365D" w:themeColor="text2" w:themeShade="BF"/>
        </w:rPr>
      </w:pPr>
      <w:r w:rsidRPr="00B2082B">
        <w:rPr>
          <w:color w:val="17365D" w:themeColor="text2" w:themeShade="BF"/>
        </w:rPr>
        <w:t>Політика та контроль</w:t>
      </w:r>
    </w:p>
    <w:p w:rsidR="004A6336" w:rsidRPr="00B2082B" w:rsidRDefault="00F51B26" w:rsidP="00AD454A">
      <w:pPr>
        <w:pStyle w:val="1"/>
        <w:spacing w:before="0" w:after="0" w:line="240" w:lineRule="auto"/>
        <w:contextualSpacing/>
        <w:rPr>
          <w:color w:val="17365D" w:themeColor="text2" w:themeShade="BF"/>
        </w:rPr>
      </w:pPr>
      <w:r w:rsidRPr="00B2082B">
        <w:rPr>
          <w:color w:val="17365D" w:themeColor="text2" w:themeShade="BF"/>
        </w:rPr>
        <w:t>П</w:t>
      </w:r>
      <w:r w:rsidR="004A6336" w:rsidRPr="00B2082B">
        <w:rPr>
          <w:color w:val="17365D" w:themeColor="text2" w:themeShade="BF"/>
        </w:rPr>
        <w:t xml:space="preserve">олітика навчальної </w:t>
      </w:r>
      <w:r w:rsidR="00087AFC" w:rsidRPr="00B2082B">
        <w:rPr>
          <w:color w:val="17365D" w:themeColor="text2" w:themeShade="BF"/>
        </w:rPr>
        <w:t>освітньо</w:t>
      </w:r>
      <w:r w:rsidR="003E15AD" w:rsidRPr="00B2082B">
        <w:rPr>
          <w:color w:val="17365D" w:themeColor="text2" w:themeShade="BF"/>
        </w:rPr>
        <w:t>ї</w:t>
      </w:r>
      <w:r w:rsidR="00087AFC" w:rsidRPr="00B2082B">
        <w:rPr>
          <w:color w:val="17365D" w:themeColor="text2" w:themeShade="BF"/>
        </w:rPr>
        <w:t xml:space="preserve"> компонент</w:t>
      </w:r>
      <w:r w:rsidR="003E15AD" w:rsidRPr="00B2082B">
        <w:rPr>
          <w:color w:val="17365D" w:themeColor="text2" w:themeShade="BF"/>
        </w:rPr>
        <w:t>и</w:t>
      </w:r>
    </w:p>
    <w:p w:rsidR="00802ED8" w:rsidRPr="00B2082B" w:rsidRDefault="00802ED8" w:rsidP="00AD454A">
      <w:pPr>
        <w:pStyle w:val="a0"/>
        <w:spacing w:line="240" w:lineRule="auto"/>
        <w:jc w:val="both"/>
        <w:rPr>
          <w:rFonts w:asciiTheme="minorHAnsi" w:hAnsiTheme="minorHAnsi"/>
          <w:i/>
          <w:color w:val="17365D" w:themeColor="text2" w:themeShade="BF"/>
          <w:sz w:val="24"/>
          <w:szCs w:val="24"/>
        </w:rPr>
      </w:pPr>
    </w:p>
    <w:p w:rsidR="00802ED8" w:rsidRPr="00B2082B" w:rsidRDefault="00802ED8" w:rsidP="00AD454A">
      <w:pPr>
        <w:spacing w:line="240" w:lineRule="auto"/>
        <w:contextualSpacing/>
        <w:jc w:val="center"/>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Форми та методи контролю</w:t>
      </w:r>
    </w:p>
    <w:p w:rsidR="00802ED8" w:rsidRPr="00B2082B" w:rsidRDefault="00802ED8" w:rsidP="00AD454A">
      <w:pPr>
        <w:pStyle w:val="a0"/>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ab/>
        <w:t>Поточний контроль проходження практики здійснює керівник практики від університету (під час відкриття та при її завершенні) і керівник від підприємства. Основним документом, за яким здійснюється контро</w:t>
      </w:r>
      <w:r w:rsidR="0048455B">
        <w:rPr>
          <w:rFonts w:asciiTheme="minorHAnsi" w:hAnsiTheme="minorHAnsi"/>
          <w:i/>
          <w:color w:val="17365D" w:themeColor="text2" w:themeShade="BF"/>
          <w:sz w:val="24"/>
          <w:szCs w:val="24"/>
        </w:rPr>
        <w:t xml:space="preserve">ль проходження </w:t>
      </w:r>
      <w:r w:rsidRPr="00B2082B">
        <w:rPr>
          <w:rFonts w:asciiTheme="minorHAnsi" w:hAnsiTheme="minorHAnsi"/>
          <w:i/>
          <w:color w:val="17365D" w:themeColor="text2" w:themeShade="BF"/>
          <w:sz w:val="24"/>
          <w:szCs w:val="24"/>
        </w:rPr>
        <w:t xml:space="preserve"> практики, є робочий щоденник, який видається профілюючою кафедрою і куди зан</w:t>
      </w:r>
      <w:r w:rsidR="00DB2B92">
        <w:rPr>
          <w:rFonts w:asciiTheme="minorHAnsi" w:hAnsiTheme="minorHAnsi"/>
          <w:i/>
          <w:color w:val="17365D" w:themeColor="text2" w:themeShade="BF"/>
          <w:sz w:val="24"/>
          <w:szCs w:val="24"/>
        </w:rPr>
        <w:t>оситься</w:t>
      </w:r>
      <w:r w:rsidRPr="00B2082B">
        <w:rPr>
          <w:rFonts w:asciiTheme="minorHAnsi" w:hAnsiTheme="minorHAnsi"/>
          <w:i/>
          <w:color w:val="17365D" w:themeColor="text2" w:themeShade="BF"/>
          <w:sz w:val="24"/>
          <w:szCs w:val="24"/>
        </w:rPr>
        <w:t xml:space="preserve"> календарний план проходження прак</w:t>
      </w:r>
      <w:r w:rsidR="0048455B">
        <w:rPr>
          <w:rFonts w:asciiTheme="minorHAnsi" w:hAnsiTheme="minorHAnsi"/>
          <w:i/>
          <w:color w:val="17365D" w:themeColor="text2" w:themeShade="BF"/>
          <w:sz w:val="24"/>
          <w:szCs w:val="24"/>
        </w:rPr>
        <w:t xml:space="preserve">тики. Керівник </w:t>
      </w:r>
      <w:r w:rsidRPr="00B2082B">
        <w:rPr>
          <w:rFonts w:asciiTheme="minorHAnsi" w:hAnsiTheme="minorHAnsi"/>
          <w:i/>
          <w:color w:val="17365D" w:themeColor="text2" w:themeShade="BF"/>
          <w:sz w:val="24"/>
          <w:szCs w:val="24"/>
        </w:rPr>
        <w:t xml:space="preserve"> практики від підприємства щотижня перевіряє щоденник і заносить туди свої зауваження. Після закі</w:t>
      </w:r>
      <w:r w:rsidR="0048455B">
        <w:rPr>
          <w:rFonts w:asciiTheme="minorHAnsi" w:hAnsiTheme="minorHAnsi"/>
          <w:i/>
          <w:color w:val="17365D" w:themeColor="text2" w:themeShade="BF"/>
          <w:sz w:val="24"/>
          <w:szCs w:val="24"/>
        </w:rPr>
        <w:t xml:space="preserve">нчення терміну </w:t>
      </w:r>
      <w:r w:rsidRPr="00B2082B">
        <w:rPr>
          <w:rFonts w:asciiTheme="minorHAnsi" w:hAnsiTheme="minorHAnsi"/>
          <w:i/>
          <w:color w:val="17365D" w:themeColor="text2" w:themeShade="BF"/>
          <w:sz w:val="24"/>
          <w:szCs w:val="24"/>
        </w:rPr>
        <w:t xml:space="preserve"> практики керівник від підприємства надає відгук і оцінює результати диференційованою оцінкою, яку заносить у щоденник.</w:t>
      </w:r>
    </w:p>
    <w:p w:rsidR="00802ED8" w:rsidRPr="00B2082B" w:rsidRDefault="00802ED8" w:rsidP="00AD454A">
      <w:pPr>
        <w:pStyle w:val="a0"/>
        <w:spacing w:line="240" w:lineRule="auto"/>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До звітних документів</w:t>
      </w:r>
      <w:r w:rsidRPr="00B2082B">
        <w:rPr>
          <w:rFonts w:asciiTheme="minorHAnsi" w:hAnsiTheme="minorHAnsi"/>
          <w:b/>
          <w:i/>
          <w:color w:val="17365D" w:themeColor="text2" w:themeShade="BF"/>
          <w:sz w:val="24"/>
          <w:szCs w:val="24"/>
        </w:rPr>
        <w:t xml:space="preserve"> </w:t>
      </w:r>
      <w:r w:rsidR="0048455B">
        <w:rPr>
          <w:rFonts w:asciiTheme="minorHAnsi" w:hAnsiTheme="minorHAnsi"/>
          <w:i/>
          <w:color w:val="17365D" w:themeColor="text2" w:themeShade="BF"/>
          <w:sz w:val="24"/>
          <w:szCs w:val="24"/>
        </w:rPr>
        <w:t xml:space="preserve">про проходження </w:t>
      </w:r>
      <w:r w:rsidRPr="00B2082B">
        <w:rPr>
          <w:rFonts w:asciiTheme="minorHAnsi" w:hAnsiTheme="minorHAnsi"/>
          <w:i/>
          <w:color w:val="17365D" w:themeColor="text2" w:themeShade="BF"/>
          <w:sz w:val="24"/>
          <w:szCs w:val="24"/>
        </w:rPr>
        <w:t xml:space="preserve"> практики відносяться:</w:t>
      </w:r>
    </w:p>
    <w:p w:rsidR="00802ED8" w:rsidRPr="00B2082B" w:rsidRDefault="00802ED8" w:rsidP="00AD454A">
      <w:pPr>
        <w:pStyle w:val="a0"/>
        <w:numPr>
          <w:ilvl w:val="0"/>
          <w:numId w:val="17"/>
        </w:numPr>
        <w:spacing w:line="240" w:lineRule="auto"/>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Звіт п</w:t>
      </w:r>
      <w:r w:rsidR="0048455B">
        <w:rPr>
          <w:rFonts w:asciiTheme="minorHAnsi" w:hAnsiTheme="minorHAnsi"/>
          <w:i/>
          <w:color w:val="17365D" w:themeColor="text2" w:themeShade="BF"/>
          <w:sz w:val="24"/>
          <w:szCs w:val="24"/>
        </w:rPr>
        <w:t xml:space="preserve">ро проходження </w:t>
      </w:r>
      <w:r w:rsidRPr="00B2082B">
        <w:rPr>
          <w:rFonts w:asciiTheme="minorHAnsi" w:hAnsiTheme="minorHAnsi"/>
          <w:i/>
          <w:color w:val="17365D" w:themeColor="text2" w:themeShade="BF"/>
          <w:sz w:val="24"/>
          <w:szCs w:val="24"/>
        </w:rPr>
        <w:t xml:space="preserve"> практики, оформлений відповідно до встановлених вимог.</w:t>
      </w:r>
    </w:p>
    <w:p w:rsidR="00802ED8" w:rsidRPr="00B2082B" w:rsidRDefault="00802ED8" w:rsidP="00AD454A">
      <w:pPr>
        <w:pStyle w:val="a0"/>
        <w:numPr>
          <w:ilvl w:val="0"/>
          <w:numId w:val="17"/>
        </w:numPr>
        <w:spacing w:line="240" w:lineRule="auto"/>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Щоденник з практики.</w:t>
      </w:r>
    </w:p>
    <w:p w:rsidR="00802ED8" w:rsidRPr="00B2082B" w:rsidRDefault="00802ED8" w:rsidP="00AD454A">
      <w:pPr>
        <w:pStyle w:val="a0"/>
        <w:spacing w:line="240" w:lineRule="auto"/>
        <w:ind w:left="658"/>
        <w:rPr>
          <w:rFonts w:asciiTheme="minorHAnsi" w:hAnsiTheme="minorHAnsi"/>
          <w:i/>
          <w:color w:val="17365D" w:themeColor="text2" w:themeShade="BF"/>
          <w:sz w:val="24"/>
          <w:szCs w:val="24"/>
        </w:rPr>
      </w:pPr>
    </w:p>
    <w:p w:rsidR="00802ED8" w:rsidRPr="00B2082B" w:rsidRDefault="00802ED8" w:rsidP="00AD454A">
      <w:pPr>
        <w:pStyle w:val="a0"/>
        <w:spacing w:line="240" w:lineRule="auto"/>
        <w:ind w:left="0"/>
        <w:jc w:val="center"/>
        <w:rPr>
          <w:rFonts w:asciiTheme="minorHAnsi" w:hAnsiTheme="minorHAnsi"/>
          <w:b/>
          <w:i/>
          <w:color w:val="17365D" w:themeColor="text2" w:themeShade="BF"/>
          <w:sz w:val="24"/>
          <w:szCs w:val="24"/>
        </w:rPr>
      </w:pPr>
      <w:r w:rsidRPr="00B2082B">
        <w:rPr>
          <w:rFonts w:asciiTheme="minorHAnsi" w:hAnsiTheme="minorHAnsi"/>
          <w:b/>
          <w:i/>
          <w:color w:val="17365D" w:themeColor="text2" w:themeShade="BF"/>
          <w:sz w:val="24"/>
          <w:szCs w:val="24"/>
        </w:rPr>
        <w:t>Вимоги до звіту</w:t>
      </w:r>
    </w:p>
    <w:p w:rsidR="00802ED8" w:rsidRPr="00B2082B" w:rsidRDefault="00802ED8" w:rsidP="00AD454A">
      <w:pPr>
        <w:pStyle w:val="a0"/>
        <w:spacing w:line="240" w:lineRule="auto"/>
        <w:ind w:left="0"/>
        <w:jc w:val="both"/>
        <w:rPr>
          <w:rFonts w:asciiTheme="minorHAnsi" w:hAnsiTheme="minorHAnsi"/>
          <w:i/>
          <w:color w:val="17365D" w:themeColor="text2" w:themeShade="BF"/>
          <w:sz w:val="24"/>
          <w:szCs w:val="24"/>
        </w:rPr>
      </w:pPr>
      <w:r w:rsidRPr="00B2082B">
        <w:rPr>
          <w:rFonts w:asciiTheme="minorHAnsi" w:hAnsiTheme="minorHAnsi"/>
          <w:b/>
          <w:i/>
          <w:color w:val="17365D" w:themeColor="text2" w:themeShade="BF"/>
          <w:sz w:val="24"/>
          <w:szCs w:val="24"/>
        </w:rPr>
        <w:t xml:space="preserve">Зміст звіту. </w:t>
      </w:r>
      <w:r w:rsidRPr="00B2082B">
        <w:rPr>
          <w:rFonts w:asciiTheme="minorHAnsi" w:hAnsiTheme="minorHAnsi"/>
          <w:i/>
          <w:color w:val="17365D" w:themeColor="text2" w:themeShade="BF"/>
          <w:sz w:val="24"/>
          <w:szCs w:val="24"/>
        </w:rPr>
        <w:t>Текст звіту повинен включати такі основні структурні елементи:</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Титульний аркуш.</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Аркуш завдання.</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Індив</w:t>
      </w:r>
      <w:r w:rsidR="0048455B">
        <w:rPr>
          <w:rFonts w:asciiTheme="minorHAnsi" w:hAnsiTheme="minorHAnsi"/>
          <w:i/>
          <w:color w:val="17365D" w:themeColor="text2" w:themeShade="BF"/>
          <w:sz w:val="24"/>
          <w:szCs w:val="24"/>
        </w:rPr>
        <w:t xml:space="preserve">ідуальний план </w:t>
      </w:r>
      <w:r w:rsidRPr="00B2082B">
        <w:rPr>
          <w:rFonts w:asciiTheme="minorHAnsi" w:hAnsiTheme="minorHAnsi"/>
          <w:i/>
          <w:color w:val="17365D" w:themeColor="text2" w:themeShade="BF"/>
          <w:sz w:val="24"/>
          <w:szCs w:val="24"/>
        </w:rPr>
        <w:t xml:space="preserve"> практики.</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Вступ, у якому вказуються:</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ціль, завдання, місце, дата початку й тривалість практики;</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перелік основних робіт і завдань, виконаних у процесі практики.</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Основна частина, що містить:</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методику проведення експерименту;</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математичну (статистичну) обробку результатів;</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оцінку точності й вірогідності даних;</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перевірку адекватності моделі;</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аналіз отриманих результатів;</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аналіз наукової новизни й практичної значимості результатів;</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обґрунтування необхідності проведення додаткових досліджень.</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Висновок, що включає:</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опис навичок і вмінь, набутих у процесі практики;</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аналіз можливості впровадження результатів дослідження, їхнього використання для розробки нового або вдосконаленого продукту або технології;</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відомості про можливість патентування й участі в наукових конкурсах, інноваційних проектах, грантах; апробації результатів дослідження на конференціях, семінарах та ін.;</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індивідуальні висновки про практичну значимість проведеного дослідження для написання магістерської роботи.</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Список використаних джерел.</w:t>
      </w:r>
    </w:p>
    <w:p w:rsidR="00802ED8" w:rsidRPr="00B2082B" w:rsidRDefault="00802ED8" w:rsidP="00AD454A">
      <w:pPr>
        <w:pStyle w:val="a0"/>
        <w:numPr>
          <w:ilvl w:val="0"/>
          <w:numId w:val="18"/>
        </w:numPr>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Додатки, які можуть включати:</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ілюстрації у вигляді фотографій, графіків, малюнків, схем, таблиць;</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проміжні розрахунки;</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щоденники випробувань;</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заявку на патент;</w:t>
      </w:r>
    </w:p>
    <w:p w:rsidR="00802ED8" w:rsidRPr="00B2082B" w:rsidRDefault="00802ED8" w:rsidP="00AD454A">
      <w:pPr>
        <w:pStyle w:val="a0"/>
        <w:numPr>
          <w:ilvl w:val="0"/>
          <w:numId w:val="20"/>
        </w:numPr>
        <w:spacing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заявку на участь у гранті, науковому конкурсі, інноваційному проекті.</w:t>
      </w:r>
    </w:p>
    <w:p w:rsidR="00802ED8" w:rsidRPr="00B2082B" w:rsidRDefault="00802ED8" w:rsidP="00AD454A">
      <w:pPr>
        <w:pStyle w:val="a0"/>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lastRenderedPageBreak/>
        <w:tab/>
        <w:t>Об'єм звіту повинен становити до 50 сторінок тексту у друкованому вигляді зі схемами, ескізами, програмами та ін. Весь графічний матеріал, а також програми повинні бути представлені з урахуванням Державних стандартів щодо оформлення документації (ДСТУ 3008</w:t>
      </w:r>
      <w:r w:rsidR="005A5318">
        <w:rPr>
          <w:rFonts w:asciiTheme="minorHAnsi" w:hAnsiTheme="minorHAnsi"/>
          <w:i/>
          <w:color w:val="17365D" w:themeColor="text2" w:themeShade="BF"/>
          <w:sz w:val="24"/>
          <w:szCs w:val="24"/>
          <w:lang w:val="ru-RU"/>
        </w:rPr>
        <w:t>:2015</w:t>
      </w:r>
      <w:r w:rsidRPr="00B2082B">
        <w:rPr>
          <w:rFonts w:asciiTheme="minorHAnsi" w:hAnsiTheme="minorHAnsi"/>
          <w:i/>
          <w:color w:val="17365D" w:themeColor="text2" w:themeShade="BF"/>
          <w:sz w:val="24"/>
          <w:szCs w:val="24"/>
        </w:rPr>
        <w:t xml:space="preserve">) на аркушах формату А4 з полями: ліве – не менше </w:t>
      </w:r>
      <w:smartTag w:uri="urn:schemas-microsoft-com:office:smarttags" w:element="metricconverter">
        <w:smartTagPr>
          <w:attr w:name="ProductID" w:val="25 мм"/>
        </w:smartTagPr>
        <w:r w:rsidRPr="00B2082B">
          <w:rPr>
            <w:rFonts w:asciiTheme="minorHAnsi" w:hAnsiTheme="minorHAnsi"/>
            <w:i/>
            <w:color w:val="17365D" w:themeColor="text2" w:themeShade="BF"/>
            <w:sz w:val="24"/>
            <w:szCs w:val="24"/>
          </w:rPr>
          <w:t>25 мм</w:t>
        </w:r>
      </w:smartTag>
      <w:r w:rsidRPr="00B2082B">
        <w:rPr>
          <w:rFonts w:asciiTheme="minorHAnsi" w:hAnsiTheme="minorHAnsi"/>
          <w:i/>
          <w:color w:val="17365D" w:themeColor="text2" w:themeShade="BF"/>
          <w:sz w:val="24"/>
          <w:szCs w:val="24"/>
        </w:rPr>
        <w:t xml:space="preserve">, праве – не менше </w:t>
      </w:r>
      <w:smartTag w:uri="urn:schemas-microsoft-com:office:smarttags" w:element="metricconverter">
        <w:smartTagPr>
          <w:attr w:name="ProductID" w:val="10 мм"/>
        </w:smartTagPr>
        <w:r w:rsidRPr="00B2082B">
          <w:rPr>
            <w:rFonts w:asciiTheme="minorHAnsi" w:hAnsiTheme="minorHAnsi"/>
            <w:i/>
            <w:color w:val="17365D" w:themeColor="text2" w:themeShade="BF"/>
            <w:sz w:val="24"/>
            <w:szCs w:val="24"/>
          </w:rPr>
          <w:t>10 мм</w:t>
        </w:r>
      </w:smartTag>
      <w:r w:rsidRPr="00B2082B">
        <w:rPr>
          <w:rFonts w:asciiTheme="minorHAnsi" w:hAnsiTheme="minorHAnsi"/>
          <w:i/>
          <w:color w:val="17365D" w:themeColor="text2" w:themeShade="BF"/>
          <w:sz w:val="24"/>
          <w:szCs w:val="24"/>
        </w:rPr>
        <w:t xml:space="preserve">, верхнє – не менше </w:t>
      </w:r>
      <w:r w:rsidR="005A5318">
        <w:rPr>
          <w:rFonts w:asciiTheme="minorHAnsi" w:hAnsiTheme="minorHAnsi"/>
          <w:i/>
          <w:color w:val="17365D" w:themeColor="text2" w:themeShade="BF"/>
          <w:sz w:val="24"/>
          <w:szCs w:val="24"/>
          <w:lang w:val="ru-RU"/>
        </w:rPr>
        <w:t>20</w:t>
      </w:r>
      <w:r w:rsidRPr="00B2082B">
        <w:rPr>
          <w:rFonts w:asciiTheme="minorHAnsi" w:hAnsiTheme="minorHAnsi"/>
          <w:i/>
          <w:color w:val="17365D" w:themeColor="text2" w:themeShade="BF"/>
          <w:sz w:val="24"/>
          <w:szCs w:val="24"/>
        </w:rPr>
        <w:t xml:space="preserve"> мм, нижнє – не менше </w:t>
      </w:r>
      <w:r w:rsidR="005A5318">
        <w:rPr>
          <w:rFonts w:asciiTheme="minorHAnsi" w:hAnsiTheme="minorHAnsi"/>
          <w:i/>
          <w:color w:val="17365D" w:themeColor="text2" w:themeShade="BF"/>
          <w:sz w:val="24"/>
          <w:szCs w:val="24"/>
          <w:lang w:val="ru-RU"/>
        </w:rPr>
        <w:t>20</w:t>
      </w:r>
      <w:r w:rsidRPr="00B2082B">
        <w:rPr>
          <w:rFonts w:asciiTheme="minorHAnsi" w:hAnsiTheme="minorHAnsi"/>
          <w:i/>
          <w:color w:val="17365D" w:themeColor="text2" w:themeShade="BF"/>
          <w:sz w:val="24"/>
          <w:szCs w:val="24"/>
        </w:rPr>
        <w:t xml:space="preserve"> мм. Шрифт 14 Times New Roman з інтервалом 1,5. Текст повинен мати розділи та підрозділи. Складений студентом звіт повинен мати наскрізну нумерацію сторінок (сторінки позначаються у правому верхньому куті аркуша).</w:t>
      </w:r>
    </w:p>
    <w:p w:rsidR="00802ED8" w:rsidRPr="00B2082B" w:rsidRDefault="00802ED8" w:rsidP="00AD454A">
      <w:pPr>
        <w:pStyle w:val="a0"/>
        <w:spacing w:line="240" w:lineRule="auto"/>
        <w:ind w:left="0"/>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ab/>
        <w:t>Студент надає звіт у зброшурованому виді разом з іншими звітними документами відповідальному</w:t>
      </w:r>
      <w:r w:rsidR="0048455B">
        <w:rPr>
          <w:rFonts w:asciiTheme="minorHAnsi" w:hAnsiTheme="minorHAnsi"/>
          <w:i/>
          <w:color w:val="17365D" w:themeColor="text2" w:themeShade="BF"/>
          <w:sz w:val="24"/>
          <w:szCs w:val="24"/>
        </w:rPr>
        <w:t xml:space="preserve"> за проведення </w:t>
      </w:r>
      <w:r w:rsidRPr="00B2082B">
        <w:rPr>
          <w:rFonts w:asciiTheme="minorHAnsi" w:hAnsiTheme="minorHAnsi"/>
          <w:i/>
          <w:color w:val="17365D" w:themeColor="text2" w:themeShade="BF"/>
          <w:sz w:val="24"/>
          <w:szCs w:val="24"/>
        </w:rPr>
        <w:t xml:space="preserve"> практики викладачеві.</w:t>
      </w:r>
    </w:p>
    <w:p w:rsidR="00802ED8" w:rsidRPr="00B2082B" w:rsidRDefault="00802ED8" w:rsidP="00AD454A">
      <w:pPr>
        <w:pStyle w:val="a0"/>
        <w:spacing w:line="240" w:lineRule="auto"/>
        <w:jc w:val="both"/>
        <w:rPr>
          <w:rFonts w:asciiTheme="minorHAnsi" w:hAnsiTheme="minorHAnsi"/>
          <w:i/>
          <w:color w:val="17365D" w:themeColor="text2" w:themeShade="BF"/>
          <w:sz w:val="24"/>
          <w:szCs w:val="24"/>
        </w:rPr>
      </w:pPr>
    </w:p>
    <w:p w:rsidR="004A6336" w:rsidRPr="00B2082B" w:rsidRDefault="004A6336" w:rsidP="00AD454A">
      <w:pPr>
        <w:pStyle w:val="1"/>
        <w:spacing w:before="0" w:after="0" w:line="240" w:lineRule="auto"/>
        <w:contextualSpacing/>
        <w:rPr>
          <w:color w:val="17365D" w:themeColor="text2" w:themeShade="BF"/>
        </w:rPr>
      </w:pPr>
      <w:r w:rsidRPr="00B2082B">
        <w:rPr>
          <w:color w:val="17365D" w:themeColor="text2" w:themeShade="BF"/>
        </w:rPr>
        <w:t xml:space="preserve">Види контролю та </w:t>
      </w:r>
      <w:r w:rsidR="00B40317" w:rsidRPr="00B2082B">
        <w:rPr>
          <w:color w:val="17365D" w:themeColor="text2" w:themeShade="BF"/>
        </w:rPr>
        <w:t xml:space="preserve">рейтингова система </w:t>
      </w:r>
      <w:r w:rsidRPr="00B2082B">
        <w:rPr>
          <w:color w:val="17365D" w:themeColor="text2" w:themeShade="BF"/>
        </w:rPr>
        <w:t>оцін</w:t>
      </w:r>
      <w:r w:rsidR="00B40317" w:rsidRPr="00B2082B">
        <w:rPr>
          <w:color w:val="17365D" w:themeColor="text2" w:themeShade="BF"/>
        </w:rPr>
        <w:t xml:space="preserve">ювання </w:t>
      </w:r>
      <w:r w:rsidRPr="00B2082B">
        <w:rPr>
          <w:color w:val="17365D" w:themeColor="text2" w:themeShade="BF"/>
        </w:rPr>
        <w:t>результатів навчання</w:t>
      </w:r>
      <w:r w:rsidR="00B40317" w:rsidRPr="00B2082B">
        <w:rPr>
          <w:color w:val="17365D" w:themeColor="text2" w:themeShade="BF"/>
        </w:rPr>
        <w:t xml:space="preserve"> (РСО)</w:t>
      </w:r>
    </w:p>
    <w:p w:rsidR="00EB6DC5" w:rsidRPr="00B2082B" w:rsidRDefault="00837DC9" w:rsidP="004114AD">
      <w:pPr>
        <w:spacing w:line="240" w:lineRule="auto"/>
        <w:contextualSpacing/>
        <w:jc w:val="both"/>
        <w:rPr>
          <w:rFonts w:cstheme="minorHAnsi"/>
          <w:b/>
          <w:i/>
          <w:color w:val="17365D" w:themeColor="text2" w:themeShade="BF"/>
          <w:u w:val="single"/>
        </w:rPr>
      </w:pPr>
      <w:r w:rsidRPr="00B2082B">
        <w:rPr>
          <w:rFonts w:asciiTheme="minorHAnsi" w:hAnsiTheme="minorHAnsi"/>
          <w:i/>
          <w:color w:val="17365D" w:themeColor="text2" w:themeShade="BF"/>
          <w:sz w:val="24"/>
          <w:szCs w:val="24"/>
        </w:rPr>
        <w:tab/>
      </w:r>
      <w:r w:rsidR="00EB6DC5" w:rsidRPr="00B2082B">
        <w:rPr>
          <w:rFonts w:cstheme="minorHAnsi"/>
          <w:i/>
          <w:color w:val="17365D" w:themeColor="text2" w:themeShade="BF"/>
          <w:u w:val="single"/>
        </w:rPr>
        <w:t>Система рейтингових (вагових) балів (r</w:t>
      </w:r>
      <w:r w:rsidR="00EB6DC5" w:rsidRPr="00B2082B">
        <w:rPr>
          <w:rFonts w:cstheme="minorHAnsi"/>
          <w:i/>
          <w:color w:val="17365D" w:themeColor="text2" w:themeShade="BF"/>
          <w:u w:val="single"/>
          <w:vertAlign w:val="subscript"/>
        </w:rPr>
        <w:t>к</w:t>
      </w:r>
      <w:r w:rsidR="00EB6DC5" w:rsidRPr="00B2082B">
        <w:rPr>
          <w:rFonts w:cstheme="minorHAnsi"/>
          <w:i/>
          <w:color w:val="17365D" w:themeColor="text2" w:themeShade="BF"/>
          <w:u w:val="single"/>
        </w:rPr>
        <w:t>) та критерії оцінювання</w:t>
      </w:r>
    </w:p>
    <w:p w:rsidR="00EB6DC5" w:rsidRPr="00B2082B" w:rsidRDefault="00EB6DC5" w:rsidP="00AD454A">
      <w:pPr>
        <w:pStyle w:val="af1"/>
        <w:ind w:left="993" w:hanging="993"/>
        <w:contextualSpacing/>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sz w:val="24"/>
          <w:szCs w:val="24"/>
        </w:rPr>
        <w:t>1 Виконання звіту</w:t>
      </w:r>
    </w:p>
    <w:p w:rsidR="00EB6DC5" w:rsidRPr="00B2082B" w:rsidRDefault="00EB6DC5" w:rsidP="00AD454A">
      <w:pPr>
        <w:pStyle w:val="af1"/>
        <w:contextualSpacing/>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sz w:val="24"/>
          <w:szCs w:val="24"/>
        </w:rPr>
        <w:t>Вагомий бал – 50.</w:t>
      </w:r>
    </w:p>
    <w:p w:rsidR="00EB6DC5" w:rsidRPr="00B2082B" w:rsidRDefault="00EB6DC5" w:rsidP="00AD454A">
      <w:pPr>
        <w:pStyle w:val="af1"/>
        <w:ind w:left="993" w:hanging="993"/>
        <w:contextualSpacing/>
        <w:jc w:val="center"/>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sz w:val="24"/>
          <w:szCs w:val="24"/>
        </w:rPr>
        <w:t>Критерії оцінювання</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 xml:space="preserve">45-50 балів : якісне виконання та оформлення звіту при наявності елементів продуктивного (творчого) підходу;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 xml:space="preserve">35-44 бали : якісне виконання та оформлення звіту при наявності незначних недоліків;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25 -34 бали «задовільно»: виконання та оформлення звіту при наявності вагомих недоліків;</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0 - 24 бали «незадовільно»: неякісне виконання звіту відсутність більшості необхідної інформації.</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2. Захист звіту</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 xml:space="preserve">Вагомий бал – 50 балів.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09"/>
      </w:tblGrid>
      <w:tr w:rsidR="001267CC" w:rsidRPr="001267CC" w:rsidTr="008031E7">
        <w:trPr>
          <w:trHeight w:val="1202"/>
        </w:trPr>
        <w:tc>
          <w:tcPr>
            <w:tcW w:w="2943"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50-45  балів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 xml:space="preserve">(не менше 90 % потрібної інформації) </w:t>
            </w:r>
          </w:p>
        </w:tc>
        <w:tc>
          <w:tcPr>
            <w:tcW w:w="6909"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бездоганна відповідь на запитання при наявності елементів продуктивного (творчого) підходу; демонстрація вміння впевненого застосування фундаментальних знань з хімії при відповіді на контрольне запитання;</w:t>
            </w:r>
          </w:p>
        </w:tc>
      </w:tr>
      <w:tr w:rsidR="001267CC" w:rsidRPr="001267CC" w:rsidTr="008031E7">
        <w:trPr>
          <w:trHeight w:val="851"/>
        </w:trPr>
        <w:tc>
          <w:tcPr>
            <w:tcW w:w="2943"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35- 44  бали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(не менше 75 % потрібної інформації)</w:t>
            </w:r>
          </w:p>
        </w:tc>
        <w:tc>
          <w:tcPr>
            <w:tcW w:w="6909"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загалом вірна відповідь, наявність 1-2 помилок при відповіді на контрольне запитання;</w:t>
            </w:r>
          </w:p>
        </w:tc>
      </w:tr>
      <w:tr w:rsidR="001267CC" w:rsidRPr="001267CC" w:rsidTr="008031E7">
        <w:trPr>
          <w:trHeight w:val="806"/>
        </w:trPr>
        <w:tc>
          <w:tcPr>
            <w:tcW w:w="2943"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25 - 34  бали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(не менше 60 % потрібної інформації)</w:t>
            </w:r>
          </w:p>
        </w:tc>
        <w:tc>
          <w:tcPr>
            <w:tcW w:w="6909"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наявність суттєвих помилок при відповіді на контрольне запитання;</w:t>
            </w:r>
          </w:p>
        </w:tc>
      </w:tr>
      <w:tr w:rsidR="001267CC" w:rsidRPr="001267CC" w:rsidTr="008031E7">
        <w:tc>
          <w:tcPr>
            <w:tcW w:w="2943"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 xml:space="preserve">0 – 24 </w:t>
            </w:r>
          </w:p>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бала :</w:t>
            </w:r>
          </w:p>
        </w:tc>
        <w:tc>
          <w:tcPr>
            <w:tcW w:w="6909" w:type="dxa"/>
            <w:tcBorders>
              <w:top w:val="nil"/>
              <w:left w:val="nil"/>
              <w:bottom w:val="nil"/>
              <w:right w:val="nil"/>
            </w:tcBorders>
          </w:tcPr>
          <w:p w:rsidR="001267CC" w:rsidRPr="001267CC" w:rsidRDefault="001267CC" w:rsidP="001267CC">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r w:rsidRPr="001267CC">
              <w:rPr>
                <w:rFonts w:asciiTheme="minorHAnsi" w:eastAsia="Times New Roman" w:hAnsiTheme="minorHAnsi" w:cstheme="minorHAnsi"/>
                <w:i/>
                <w:color w:val="17365D" w:themeColor="text2" w:themeShade="BF"/>
                <w:sz w:val="24"/>
                <w:szCs w:val="24"/>
                <w:u w:val="single"/>
                <w:lang w:eastAsia="ru-RU"/>
              </w:rPr>
              <w:t>наявність принципових помилок при відповіді на контрольне завдання, відсутність знань з теми науково-дослідної роботи.</w:t>
            </w:r>
          </w:p>
        </w:tc>
      </w:tr>
    </w:tbl>
    <w:p w:rsidR="001267CC" w:rsidRDefault="001267CC" w:rsidP="00AD454A">
      <w:pPr>
        <w:autoSpaceDE w:val="0"/>
        <w:autoSpaceDN w:val="0"/>
        <w:adjustRightInd w:val="0"/>
        <w:spacing w:line="240" w:lineRule="auto"/>
        <w:ind w:firstLine="708"/>
        <w:contextualSpacing/>
        <w:jc w:val="both"/>
        <w:rPr>
          <w:rFonts w:asciiTheme="minorHAnsi" w:eastAsia="Times New Roman" w:hAnsiTheme="minorHAnsi" w:cstheme="minorHAnsi"/>
          <w:i/>
          <w:color w:val="17365D" w:themeColor="text2" w:themeShade="BF"/>
          <w:sz w:val="24"/>
          <w:szCs w:val="24"/>
          <w:u w:val="single"/>
          <w:lang w:eastAsia="ru-RU"/>
        </w:rPr>
      </w:pPr>
    </w:p>
    <w:p w:rsidR="00EB6DC5" w:rsidRPr="00B2082B" w:rsidRDefault="00EB6DC5" w:rsidP="00AD454A">
      <w:pPr>
        <w:autoSpaceDE w:val="0"/>
        <w:autoSpaceDN w:val="0"/>
        <w:adjustRightInd w:val="0"/>
        <w:spacing w:line="240" w:lineRule="auto"/>
        <w:ind w:firstLine="708"/>
        <w:contextualSpacing/>
        <w:jc w:val="both"/>
        <w:rPr>
          <w:rFonts w:asciiTheme="minorHAnsi" w:hAnsiTheme="minorHAnsi" w:cstheme="minorHAnsi"/>
          <w:i/>
          <w:color w:val="17365D" w:themeColor="text2" w:themeShade="BF"/>
          <w:sz w:val="24"/>
          <w:szCs w:val="24"/>
        </w:rPr>
      </w:pPr>
      <w:bookmarkStart w:id="0" w:name="_GoBack"/>
      <w:bookmarkEnd w:id="0"/>
      <w:r w:rsidRPr="00B2082B">
        <w:rPr>
          <w:rFonts w:asciiTheme="minorHAnsi" w:hAnsiTheme="minorHAnsi" w:cstheme="minorHAnsi"/>
          <w:i/>
          <w:color w:val="17365D" w:themeColor="text2" w:themeShade="BF"/>
          <w:sz w:val="24"/>
          <w:szCs w:val="24"/>
        </w:rPr>
        <w:t>Сума вагових балів контрольних заходів (R</w:t>
      </w:r>
      <w:r w:rsidRPr="00B2082B">
        <w:rPr>
          <w:rFonts w:asciiTheme="minorHAnsi" w:hAnsiTheme="minorHAnsi" w:cstheme="minorHAnsi"/>
          <w:i/>
          <w:color w:val="17365D" w:themeColor="text2" w:themeShade="BF"/>
          <w:sz w:val="24"/>
          <w:szCs w:val="24"/>
          <w:vertAlign w:val="subscript"/>
        </w:rPr>
        <w:t>С</w:t>
      </w:r>
      <w:r w:rsidRPr="00B2082B">
        <w:rPr>
          <w:rFonts w:asciiTheme="minorHAnsi" w:hAnsiTheme="minorHAnsi" w:cstheme="minorHAnsi"/>
          <w:i/>
          <w:color w:val="17365D" w:themeColor="text2" w:themeShade="BF"/>
          <w:sz w:val="24"/>
          <w:szCs w:val="24"/>
        </w:rPr>
        <w:t>) протягом семестру складає:</w:t>
      </w:r>
    </w:p>
    <w:p w:rsidR="00EB6DC5" w:rsidRPr="00B2082B" w:rsidRDefault="00EB6DC5" w:rsidP="00AD454A">
      <w:pPr>
        <w:autoSpaceDE w:val="0"/>
        <w:autoSpaceDN w:val="0"/>
        <w:adjustRightInd w:val="0"/>
        <w:spacing w:line="240" w:lineRule="auto"/>
        <w:ind w:left="708" w:firstLine="708"/>
        <w:contextualSpacing/>
        <w:jc w:val="center"/>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position w:val="-24"/>
          <w:sz w:val="24"/>
          <w:szCs w:val="24"/>
        </w:rPr>
        <w:object w:dxaOrig="31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8.5pt" o:ole="" fillcolor="window">
            <v:imagedata r:id="rId12" o:title=""/>
          </v:shape>
          <o:OLEObject Type="Embed" ProgID="Equation.3" ShapeID="_x0000_i1025" DrawAspect="Content" ObjectID="_1718206522" r:id="rId13"/>
        </w:object>
      </w:r>
    </w:p>
    <w:p w:rsidR="00EB6DC5" w:rsidRPr="00B2082B" w:rsidRDefault="00EB6DC5" w:rsidP="00AD454A">
      <w:pPr>
        <w:autoSpaceDE w:val="0"/>
        <w:autoSpaceDN w:val="0"/>
        <w:adjustRightInd w:val="0"/>
        <w:spacing w:line="240" w:lineRule="auto"/>
        <w:ind w:left="708" w:firstLine="708"/>
        <w:contextualSpacing/>
        <w:jc w:val="center"/>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position w:val="-24"/>
          <w:sz w:val="24"/>
          <w:szCs w:val="24"/>
        </w:rPr>
        <w:object w:dxaOrig="2560" w:dyaOrig="499">
          <v:shape id="_x0000_i1026" type="#_x0000_t75" style="width:126.75pt;height:24.75pt" o:ole="" fillcolor="window">
            <v:imagedata r:id="rId14" o:title=""/>
          </v:shape>
          <o:OLEObject Type="Embed" ProgID="Equation.3" ShapeID="_x0000_i1026" DrawAspect="Content" ObjectID="_1718206523" r:id="rId15"/>
        </w:object>
      </w:r>
    </w:p>
    <w:p w:rsidR="00EB6DC5" w:rsidRPr="00B2082B" w:rsidRDefault="00EB6DC5" w:rsidP="00AD454A">
      <w:pPr>
        <w:autoSpaceDE w:val="0"/>
        <w:autoSpaceDN w:val="0"/>
        <w:adjustRightInd w:val="0"/>
        <w:spacing w:line="240" w:lineRule="auto"/>
        <w:contextualSpacing/>
        <w:jc w:val="both"/>
        <w:rPr>
          <w:rFonts w:asciiTheme="minorHAnsi" w:hAnsiTheme="minorHAnsi" w:cstheme="minorHAnsi"/>
          <w:i/>
          <w:color w:val="17365D" w:themeColor="text2" w:themeShade="BF"/>
          <w:sz w:val="24"/>
          <w:szCs w:val="24"/>
        </w:rPr>
      </w:pPr>
      <w:r w:rsidRPr="00B2082B">
        <w:rPr>
          <w:rFonts w:asciiTheme="minorHAnsi" w:hAnsiTheme="minorHAnsi" w:cstheme="minorHAnsi"/>
          <w:i/>
          <w:color w:val="17365D" w:themeColor="text2" w:themeShade="BF"/>
          <w:sz w:val="24"/>
          <w:szCs w:val="24"/>
        </w:rPr>
        <w:t>Розмір шкали рейтингу R = 100 балів.</w:t>
      </w:r>
    </w:p>
    <w:p w:rsidR="004114AD" w:rsidRPr="004114AD" w:rsidRDefault="00EB6DC5" w:rsidP="004114AD">
      <w:pPr>
        <w:spacing w:line="240" w:lineRule="auto"/>
        <w:contextualSpacing/>
        <w:jc w:val="both"/>
        <w:rPr>
          <w:rFonts w:asciiTheme="minorHAnsi" w:hAnsiTheme="minorHAnsi"/>
          <w:bCs/>
          <w:i/>
          <w:color w:val="17365D" w:themeColor="text2" w:themeShade="BF"/>
          <w:sz w:val="24"/>
          <w:szCs w:val="24"/>
        </w:rPr>
      </w:pPr>
      <w:r w:rsidRPr="00B2082B">
        <w:rPr>
          <w:rFonts w:asciiTheme="minorHAnsi" w:hAnsiTheme="minorHAnsi"/>
          <w:i/>
          <w:color w:val="17365D" w:themeColor="text2" w:themeShade="BF"/>
          <w:sz w:val="24"/>
          <w:szCs w:val="24"/>
        </w:rPr>
        <w:tab/>
      </w:r>
      <w:r w:rsidR="004114AD" w:rsidRPr="004114AD">
        <w:rPr>
          <w:rFonts w:asciiTheme="minorHAnsi" w:hAnsiTheme="minorHAnsi"/>
          <w:bCs/>
          <w:i/>
          <w:color w:val="17365D" w:themeColor="text2" w:themeShade="BF"/>
          <w:sz w:val="24"/>
          <w:szCs w:val="24"/>
        </w:rPr>
        <w:t>Для отримання заліку з кредитного модуля «автоматом» необхідно мати рейтинг не менше 6</w:t>
      </w:r>
      <w:r w:rsidR="004114AD" w:rsidRPr="004114AD">
        <w:rPr>
          <w:rFonts w:asciiTheme="minorHAnsi" w:hAnsiTheme="minorHAnsi"/>
          <w:bCs/>
          <w:i/>
          <w:color w:val="17365D" w:themeColor="text2" w:themeShade="BF"/>
          <w:sz w:val="24"/>
          <w:szCs w:val="24"/>
          <w:lang w:val="ru-RU"/>
        </w:rPr>
        <w:t>0</w:t>
      </w:r>
      <w:r w:rsidR="004114AD" w:rsidRPr="004114AD">
        <w:rPr>
          <w:rFonts w:asciiTheme="minorHAnsi" w:hAnsiTheme="minorHAnsi"/>
          <w:bCs/>
          <w:i/>
          <w:color w:val="17365D" w:themeColor="text2" w:themeShade="BF"/>
          <w:sz w:val="24"/>
          <w:szCs w:val="24"/>
        </w:rPr>
        <w:t xml:space="preserve"> балів.</w:t>
      </w:r>
    </w:p>
    <w:p w:rsidR="004114AD" w:rsidRPr="004114AD" w:rsidRDefault="004114AD" w:rsidP="004114AD">
      <w:pPr>
        <w:spacing w:line="240" w:lineRule="auto"/>
        <w:contextualSpacing/>
        <w:jc w:val="both"/>
        <w:rPr>
          <w:rFonts w:asciiTheme="minorHAnsi" w:hAnsiTheme="minorHAnsi"/>
          <w:bCs/>
          <w:i/>
          <w:color w:val="17365D" w:themeColor="text2" w:themeShade="BF"/>
          <w:sz w:val="24"/>
          <w:szCs w:val="24"/>
        </w:rPr>
      </w:pPr>
      <w:r w:rsidRPr="004114AD">
        <w:rPr>
          <w:rFonts w:asciiTheme="minorHAnsi" w:hAnsiTheme="minorHAnsi"/>
          <w:bCs/>
          <w:i/>
          <w:color w:val="17365D" w:themeColor="text2" w:themeShade="BF"/>
          <w:sz w:val="24"/>
          <w:szCs w:val="24"/>
        </w:rPr>
        <w:t xml:space="preserve">Семестровий контроль: залік </w:t>
      </w:r>
    </w:p>
    <w:p w:rsidR="004A6336" w:rsidRPr="00B2082B" w:rsidRDefault="003E15AD" w:rsidP="004114AD">
      <w:pPr>
        <w:spacing w:line="240" w:lineRule="auto"/>
        <w:contextualSpacing/>
        <w:jc w:val="both"/>
        <w:rPr>
          <w:color w:val="17365D" w:themeColor="text2" w:themeShade="BF"/>
        </w:rPr>
      </w:pPr>
      <w:r w:rsidRPr="00B2082B">
        <w:rPr>
          <w:color w:val="17365D" w:themeColor="text2" w:themeShade="BF"/>
        </w:rPr>
        <w:t xml:space="preserve">9. </w:t>
      </w:r>
      <w:r w:rsidR="004A6336" w:rsidRPr="00B2082B">
        <w:rPr>
          <w:color w:val="17365D" w:themeColor="text2" w:themeShade="BF"/>
        </w:rPr>
        <w:t xml:space="preserve">Додаткова інформація з </w:t>
      </w:r>
      <w:r w:rsidR="00087AFC" w:rsidRPr="00B2082B">
        <w:rPr>
          <w:color w:val="17365D" w:themeColor="text2" w:themeShade="BF"/>
        </w:rPr>
        <w:t>освітньо</w:t>
      </w:r>
      <w:r w:rsidRPr="00B2082B">
        <w:rPr>
          <w:color w:val="17365D" w:themeColor="text2" w:themeShade="BF"/>
        </w:rPr>
        <w:t>ї</w:t>
      </w:r>
      <w:r w:rsidR="00087AFC" w:rsidRPr="00B2082B">
        <w:rPr>
          <w:color w:val="17365D" w:themeColor="text2" w:themeShade="BF"/>
        </w:rPr>
        <w:t xml:space="preserve"> компонент</w:t>
      </w:r>
      <w:r w:rsidRPr="00B2082B">
        <w:rPr>
          <w:color w:val="17365D" w:themeColor="text2" w:themeShade="BF"/>
        </w:rPr>
        <w:t>и</w:t>
      </w:r>
    </w:p>
    <w:p w:rsidR="003E15AD" w:rsidRPr="00B2082B" w:rsidRDefault="003E15AD" w:rsidP="003E15AD">
      <w:pPr>
        <w:pStyle w:val="a0"/>
        <w:numPr>
          <w:ilvl w:val="0"/>
          <w:numId w:val="12"/>
        </w:numPr>
        <w:spacing w:after="120" w:line="240" w:lineRule="auto"/>
        <w:jc w:val="both"/>
        <w:rPr>
          <w:rFonts w:asciiTheme="minorHAnsi" w:hAnsiTheme="minorHAnsi"/>
          <w:i/>
          <w:color w:val="17365D" w:themeColor="text2" w:themeShade="BF"/>
          <w:sz w:val="24"/>
          <w:szCs w:val="24"/>
        </w:rPr>
      </w:pPr>
      <w:r w:rsidRPr="00B2082B">
        <w:rPr>
          <w:rFonts w:asciiTheme="minorHAnsi" w:hAnsiTheme="minorHAnsi"/>
          <w:i/>
          <w:color w:val="17365D" w:themeColor="text2" w:themeShade="BF"/>
          <w:sz w:val="24"/>
          <w:szCs w:val="24"/>
        </w:rPr>
        <w:t xml:space="preserve">перелік матеріалів, якими дозволено користуватись під час складання заліку: власний звіт та щоденник з виконаної </w:t>
      </w:r>
      <w:r w:rsidR="0048455B">
        <w:rPr>
          <w:rFonts w:asciiTheme="minorHAnsi" w:hAnsiTheme="minorHAnsi"/>
          <w:i/>
          <w:color w:val="17365D" w:themeColor="text2" w:themeShade="BF"/>
          <w:sz w:val="24"/>
          <w:szCs w:val="24"/>
        </w:rPr>
        <w:t>П</w:t>
      </w:r>
      <w:r w:rsidRPr="00B2082B">
        <w:rPr>
          <w:rFonts w:asciiTheme="minorHAnsi" w:hAnsiTheme="minorHAnsi"/>
          <w:i/>
          <w:color w:val="17365D" w:themeColor="text2" w:themeShade="BF"/>
          <w:sz w:val="24"/>
          <w:szCs w:val="24"/>
        </w:rPr>
        <w:t>рактики.</w:t>
      </w:r>
    </w:p>
    <w:p w:rsidR="00B47838" w:rsidRPr="00B2082B" w:rsidRDefault="00B47838" w:rsidP="00AD454A">
      <w:pPr>
        <w:spacing w:line="240" w:lineRule="auto"/>
        <w:contextualSpacing/>
        <w:jc w:val="both"/>
        <w:rPr>
          <w:rFonts w:asciiTheme="minorHAnsi" w:hAnsiTheme="minorHAnsi"/>
          <w:b/>
          <w:bCs/>
          <w:color w:val="17365D" w:themeColor="text2" w:themeShade="BF"/>
          <w:sz w:val="24"/>
          <w:szCs w:val="24"/>
        </w:rPr>
      </w:pPr>
    </w:p>
    <w:p w:rsidR="00AD5593" w:rsidRPr="00B2082B" w:rsidRDefault="00714AB2" w:rsidP="00AD454A">
      <w:pPr>
        <w:spacing w:line="240" w:lineRule="auto"/>
        <w:contextualSpacing/>
        <w:jc w:val="both"/>
        <w:rPr>
          <w:rFonts w:asciiTheme="minorHAnsi" w:hAnsiTheme="minorHAnsi"/>
          <w:b/>
          <w:bCs/>
          <w:color w:val="17365D" w:themeColor="text2" w:themeShade="BF"/>
          <w:sz w:val="24"/>
          <w:szCs w:val="24"/>
        </w:rPr>
      </w:pPr>
      <w:r w:rsidRPr="00B2082B">
        <w:rPr>
          <w:rFonts w:asciiTheme="minorHAnsi" w:hAnsiTheme="minorHAnsi"/>
          <w:b/>
          <w:bCs/>
          <w:color w:val="17365D" w:themeColor="text2" w:themeShade="BF"/>
          <w:sz w:val="24"/>
          <w:szCs w:val="24"/>
        </w:rPr>
        <w:lastRenderedPageBreak/>
        <w:t>Робочу програму</w:t>
      </w:r>
      <w:r w:rsidR="00AD5593" w:rsidRPr="00B2082B">
        <w:rPr>
          <w:rFonts w:asciiTheme="minorHAnsi" w:hAnsiTheme="minorHAnsi"/>
          <w:b/>
          <w:bCs/>
          <w:color w:val="17365D" w:themeColor="text2" w:themeShade="BF"/>
          <w:sz w:val="24"/>
          <w:szCs w:val="24"/>
        </w:rPr>
        <w:t xml:space="preserve"> </w:t>
      </w:r>
      <w:r w:rsidR="003E15AD" w:rsidRPr="00B2082B">
        <w:rPr>
          <w:rFonts w:asciiTheme="minorHAnsi" w:hAnsiTheme="minorHAnsi"/>
          <w:b/>
          <w:bCs/>
          <w:color w:val="17365D" w:themeColor="text2" w:themeShade="BF"/>
          <w:sz w:val="24"/>
          <w:szCs w:val="24"/>
        </w:rPr>
        <w:t>освітньої компоненти</w:t>
      </w:r>
      <w:r w:rsidR="00F162DC" w:rsidRPr="00B2082B">
        <w:rPr>
          <w:rFonts w:asciiTheme="minorHAnsi" w:hAnsiTheme="minorHAnsi"/>
          <w:b/>
          <w:bCs/>
          <w:color w:val="17365D" w:themeColor="text2" w:themeShade="BF"/>
          <w:sz w:val="24"/>
          <w:szCs w:val="24"/>
        </w:rPr>
        <w:t xml:space="preserve"> (силабус)</w:t>
      </w:r>
      <w:r w:rsidR="005F4692" w:rsidRPr="00B2082B">
        <w:rPr>
          <w:rFonts w:asciiTheme="minorHAnsi" w:hAnsiTheme="minorHAnsi"/>
          <w:b/>
          <w:bCs/>
          <w:color w:val="17365D" w:themeColor="text2" w:themeShade="BF"/>
          <w:sz w:val="24"/>
          <w:szCs w:val="24"/>
        </w:rPr>
        <w:t>:</w:t>
      </w:r>
    </w:p>
    <w:p w:rsidR="003E15AD" w:rsidRPr="00B2082B" w:rsidRDefault="003E15AD" w:rsidP="003E15AD">
      <w:pPr>
        <w:spacing w:after="120" w:line="240" w:lineRule="auto"/>
        <w:jc w:val="both"/>
        <w:rPr>
          <w:rFonts w:asciiTheme="minorHAnsi" w:hAnsiTheme="minorHAnsi"/>
          <w:color w:val="17365D" w:themeColor="text2" w:themeShade="BF"/>
          <w:sz w:val="22"/>
          <w:szCs w:val="22"/>
        </w:rPr>
      </w:pPr>
      <w:r w:rsidRPr="00B2082B">
        <w:rPr>
          <w:rFonts w:asciiTheme="minorHAnsi" w:hAnsiTheme="minorHAnsi"/>
          <w:b/>
          <w:bCs/>
          <w:color w:val="17365D" w:themeColor="text2" w:themeShade="BF"/>
          <w:sz w:val="22"/>
          <w:szCs w:val="22"/>
        </w:rPr>
        <w:t>Складено</w:t>
      </w:r>
      <w:r w:rsidR="0015286F">
        <w:rPr>
          <w:rFonts w:asciiTheme="minorHAnsi" w:hAnsiTheme="minorHAnsi"/>
          <w:color w:val="17365D" w:themeColor="text2" w:themeShade="BF"/>
          <w:sz w:val="22"/>
          <w:szCs w:val="22"/>
        </w:rPr>
        <w:t xml:space="preserve"> доц</w:t>
      </w:r>
      <w:r w:rsidRPr="00B2082B">
        <w:rPr>
          <w:rFonts w:asciiTheme="minorHAnsi" w:hAnsiTheme="minorHAnsi"/>
          <w:color w:val="17365D" w:themeColor="text2" w:themeShade="BF"/>
          <w:sz w:val="22"/>
          <w:szCs w:val="22"/>
        </w:rPr>
        <w:t xml:space="preserve">ентом кафедри </w:t>
      </w:r>
      <w:r w:rsidR="0015286F">
        <w:rPr>
          <w:rFonts w:asciiTheme="minorHAnsi" w:hAnsiTheme="minorHAnsi"/>
          <w:color w:val="17365D" w:themeColor="text2" w:themeShade="BF"/>
          <w:sz w:val="22"/>
          <w:szCs w:val="22"/>
        </w:rPr>
        <w:t>органічної хімії та технології органічних речовин</w:t>
      </w:r>
      <w:r w:rsidRPr="00B2082B">
        <w:rPr>
          <w:rFonts w:asciiTheme="minorHAnsi" w:hAnsiTheme="minorHAnsi"/>
          <w:color w:val="17365D" w:themeColor="text2" w:themeShade="BF"/>
          <w:sz w:val="22"/>
          <w:szCs w:val="22"/>
        </w:rPr>
        <w:t>:</w:t>
      </w:r>
    </w:p>
    <w:p w:rsidR="003E15AD" w:rsidRPr="00B2082B" w:rsidRDefault="0015286F" w:rsidP="003E15AD">
      <w:pPr>
        <w:spacing w:after="120" w:line="240" w:lineRule="auto"/>
        <w:jc w:val="both"/>
        <w:rPr>
          <w:rFonts w:asciiTheme="minorHAnsi" w:hAnsiTheme="minorHAnsi"/>
          <w:b/>
          <w:bCs/>
          <w:color w:val="17365D" w:themeColor="text2" w:themeShade="BF"/>
          <w:sz w:val="22"/>
          <w:szCs w:val="22"/>
        </w:rPr>
      </w:pPr>
      <w:r w:rsidRPr="00B2082B">
        <w:rPr>
          <w:rFonts w:asciiTheme="minorHAnsi" w:hAnsiTheme="minorHAnsi"/>
          <w:color w:val="17365D" w:themeColor="text2" w:themeShade="BF"/>
          <w:sz w:val="22"/>
          <w:szCs w:val="22"/>
        </w:rPr>
        <w:t>К</w:t>
      </w:r>
      <w:r>
        <w:rPr>
          <w:rFonts w:asciiTheme="minorHAnsi" w:hAnsiTheme="minorHAnsi"/>
          <w:color w:val="17365D" w:themeColor="text2" w:themeShade="BF"/>
          <w:sz w:val="22"/>
          <w:szCs w:val="22"/>
        </w:rPr>
        <w:t>.х.н. доц. Василькевич О.І.</w:t>
      </w:r>
    </w:p>
    <w:p w:rsidR="0015286F" w:rsidRPr="00653009" w:rsidRDefault="0015286F" w:rsidP="0015286F">
      <w:pPr>
        <w:spacing w:after="120" w:line="240" w:lineRule="auto"/>
        <w:jc w:val="both"/>
        <w:rPr>
          <w:bCs/>
          <w:color w:val="17365D" w:themeColor="text2" w:themeShade="BF"/>
          <w:sz w:val="22"/>
          <w:szCs w:val="22"/>
        </w:rPr>
      </w:pPr>
      <w:r w:rsidRPr="00653009">
        <w:rPr>
          <w:bCs/>
          <w:color w:val="17365D" w:themeColor="text2" w:themeShade="BF"/>
          <w:sz w:val="22"/>
          <w:szCs w:val="22"/>
        </w:rPr>
        <w:t xml:space="preserve">Ухвалено </w:t>
      </w:r>
      <w:r w:rsidRPr="00653009">
        <w:rPr>
          <w:bCs/>
          <w:color w:val="17365D" w:themeColor="text2" w:themeShade="BF"/>
          <w:sz w:val="22"/>
          <w:szCs w:val="22"/>
          <w:lang w:val="ru-RU"/>
        </w:rPr>
        <w:t>к</w:t>
      </w:r>
      <w:r w:rsidR="004114AD">
        <w:rPr>
          <w:bCs/>
          <w:color w:val="17365D" w:themeColor="text2" w:themeShade="BF"/>
          <w:sz w:val="22"/>
          <w:szCs w:val="22"/>
          <w:lang w:val="ru-RU"/>
        </w:rPr>
        <w:t>афедрою ОХ та ТОР (протокол № 12</w:t>
      </w:r>
      <w:r w:rsidRPr="00653009">
        <w:rPr>
          <w:bCs/>
          <w:color w:val="17365D" w:themeColor="text2" w:themeShade="BF"/>
          <w:sz w:val="22"/>
          <w:szCs w:val="22"/>
          <w:lang w:val="ru-RU"/>
        </w:rPr>
        <w:t> </w:t>
      </w:r>
      <w:r w:rsidR="004114AD">
        <w:rPr>
          <w:bCs/>
          <w:color w:val="17365D" w:themeColor="text2" w:themeShade="BF"/>
          <w:sz w:val="22"/>
          <w:szCs w:val="22"/>
        </w:rPr>
        <w:t>від 28.06.2022</w:t>
      </w:r>
      <w:r w:rsidRPr="00653009">
        <w:rPr>
          <w:bCs/>
          <w:color w:val="17365D" w:themeColor="text2" w:themeShade="BF"/>
          <w:sz w:val="22"/>
          <w:szCs w:val="22"/>
        </w:rPr>
        <w:t>)</w:t>
      </w:r>
    </w:p>
    <w:p w:rsidR="0015286F" w:rsidRPr="00653009" w:rsidRDefault="0015286F" w:rsidP="0015286F">
      <w:pPr>
        <w:spacing w:after="120" w:line="240" w:lineRule="auto"/>
        <w:jc w:val="both"/>
        <w:rPr>
          <w:bCs/>
          <w:color w:val="17365D" w:themeColor="text2" w:themeShade="BF"/>
          <w:sz w:val="22"/>
          <w:szCs w:val="22"/>
        </w:rPr>
      </w:pPr>
      <w:r w:rsidRPr="00653009">
        <w:rPr>
          <w:bCs/>
          <w:color w:val="17365D" w:themeColor="text2" w:themeShade="BF"/>
          <w:sz w:val="22"/>
          <w:szCs w:val="22"/>
        </w:rPr>
        <w:t>Погоджено Методичною комісією факульте</w:t>
      </w:r>
      <w:r w:rsidR="004114AD">
        <w:rPr>
          <w:bCs/>
          <w:color w:val="17365D" w:themeColor="text2" w:themeShade="BF"/>
          <w:sz w:val="22"/>
          <w:szCs w:val="22"/>
        </w:rPr>
        <w:t>ту (протокол № 10 від 23.06.2022</w:t>
      </w:r>
      <w:r w:rsidRPr="00653009">
        <w:rPr>
          <w:bCs/>
          <w:color w:val="17365D" w:themeColor="text2" w:themeShade="BF"/>
          <w:sz w:val="22"/>
          <w:szCs w:val="22"/>
        </w:rPr>
        <w:t>)</w:t>
      </w:r>
    </w:p>
    <w:p w:rsidR="005251A5" w:rsidRPr="00B2082B" w:rsidRDefault="005251A5" w:rsidP="0015286F">
      <w:pPr>
        <w:spacing w:after="120" w:line="240" w:lineRule="auto"/>
        <w:jc w:val="both"/>
        <w:rPr>
          <w:rFonts w:asciiTheme="minorHAnsi" w:hAnsiTheme="minorHAnsi"/>
          <w:bCs/>
          <w:color w:val="17365D" w:themeColor="text2" w:themeShade="BF"/>
          <w:sz w:val="22"/>
          <w:szCs w:val="22"/>
        </w:rPr>
      </w:pPr>
    </w:p>
    <w:sectPr w:rsidR="005251A5" w:rsidRPr="00B2082B"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13" w:rsidRDefault="00DC4013" w:rsidP="004E0EDF">
      <w:pPr>
        <w:spacing w:line="240" w:lineRule="auto"/>
      </w:pPr>
      <w:r>
        <w:separator/>
      </w:r>
    </w:p>
  </w:endnote>
  <w:endnote w:type="continuationSeparator" w:id="0">
    <w:p w:rsidR="00DC4013" w:rsidRDefault="00DC4013"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13" w:rsidRDefault="00DC4013" w:rsidP="004E0EDF">
      <w:pPr>
        <w:spacing w:line="240" w:lineRule="auto"/>
      </w:pPr>
      <w:r>
        <w:separator/>
      </w:r>
    </w:p>
  </w:footnote>
  <w:footnote w:type="continuationSeparator" w:id="0">
    <w:p w:rsidR="00DC4013" w:rsidRDefault="00DC4013"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BCA088"/>
    <w:lvl w:ilvl="0">
      <w:numFmt w:val="bullet"/>
      <w:lvlText w:val="*"/>
      <w:lvlJc w:val="left"/>
    </w:lvl>
  </w:abstractNum>
  <w:abstractNum w:abstractNumId="1" w15:restartNumberingAfterBreak="0">
    <w:nsid w:val="05037E3C"/>
    <w:multiLevelType w:val="singleLevel"/>
    <w:tmpl w:val="8294E62C"/>
    <w:lvl w:ilvl="0">
      <w:start w:val="1"/>
      <w:numFmt w:val="decimal"/>
      <w:lvlText w:val="%1."/>
      <w:legacy w:legacy="1" w:legacySpace="0" w:legacyIndent="283"/>
      <w:lvlJc w:val="left"/>
      <w:pPr>
        <w:ind w:left="283" w:hanging="283"/>
      </w:pPr>
      <w:rPr>
        <w:rFonts w:cs="Times New Roman"/>
        <w:i w:val="0"/>
      </w:rPr>
    </w:lvl>
  </w:abstractNum>
  <w:abstractNum w:abstractNumId="2" w15:restartNumberingAfterBreak="0">
    <w:nsid w:val="0F351E19"/>
    <w:multiLevelType w:val="singleLevel"/>
    <w:tmpl w:val="A6301E26"/>
    <w:lvl w:ilvl="0">
      <w:start w:val="1"/>
      <w:numFmt w:val="decimal"/>
      <w:lvlText w:val="%1)"/>
      <w:legacy w:legacy="1" w:legacySpace="0" w:legacyIndent="691"/>
      <w:lvlJc w:val="left"/>
      <w:rPr>
        <w:rFonts w:ascii="Times New Roman" w:hAnsi="Times New Roman" w:cs="Times New Roman" w:hint="default"/>
      </w:rPr>
    </w:lvl>
  </w:abstractNum>
  <w:abstractNum w:abstractNumId="3"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33DE0C94"/>
    <w:multiLevelType w:val="singleLevel"/>
    <w:tmpl w:val="57D291A8"/>
    <w:lvl w:ilvl="0">
      <w:start w:val="1"/>
      <w:numFmt w:val="decimal"/>
      <w:lvlText w:val="%1."/>
      <w:lvlJc w:val="left"/>
      <w:pPr>
        <w:tabs>
          <w:tab w:val="num" w:pos="658"/>
        </w:tabs>
        <w:ind w:left="658" w:hanging="360"/>
      </w:pPr>
      <w:rPr>
        <w:rFonts w:hint="default"/>
      </w:rPr>
    </w:lvl>
  </w:abstractNum>
  <w:abstractNum w:abstractNumId="5"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5D53234"/>
    <w:multiLevelType w:val="hybridMultilevel"/>
    <w:tmpl w:val="454E46E0"/>
    <w:lvl w:ilvl="0" w:tplc="0419000F">
      <w:start w:val="1"/>
      <w:numFmt w:val="decimal"/>
      <w:lvlText w:val="%1."/>
      <w:lvlJc w:val="left"/>
      <w:pPr>
        <w:tabs>
          <w:tab w:val="num" w:pos="540"/>
        </w:tabs>
        <w:ind w:left="540" w:hanging="360"/>
      </w:pPr>
    </w:lvl>
    <w:lvl w:ilvl="1" w:tplc="04190009">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48C44114"/>
    <w:multiLevelType w:val="multilevel"/>
    <w:tmpl w:val="93A24B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71C0E80"/>
    <w:multiLevelType w:val="hybridMultilevel"/>
    <w:tmpl w:val="F2C2BC7A"/>
    <w:lvl w:ilvl="0" w:tplc="FFFFFFFF">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AD5052"/>
    <w:multiLevelType w:val="hybridMultilevel"/>
    <w:tmpl w:val="4C6C2AA0"/>
    <w:lvl w:ilvl="0" w:tplc="FFFFFFFF">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E4055B1"/>
    <w:multiLevelType w:val="hybridMultilevel"/>
    <w:tmpl w:val="08C822C8"/>
    <w:lvl w:ilvl="0" w:tplc="6B98102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9"/>
  </w:num>
  <w:num w:numId="5">
    <w:abstractNumId w:val="13"/>
  </w:num>
  <w:num w:numId="6">
    <w:abstractNumId w:val="13"/>
  </w:num>
  <w:num w:numId="7">
    <w:abstractNumId w:val="13"/>
  </w:num>
  <w:num w:numId="8">
    <w:abstractNumId w:val="13"/>
    <w:lvlOverride w:ilvl="0">
      <w:startOverride w:val="1"/>
    </w:lvlOverride>
  </w:num>
  <w:num w:numId="9">
    <w:abstractNumId w:val="13"/>
  </w:num>
  <w:num w:numId="10">
    <w:abstractNumId w:val="13"/>
  </w:num>
  <w:num w:numId="11">
    <w:abstractNumId w:val="13"/>
  </w:num>
  <w:num w:numId="12">
    <w:abstractNumId w:val="5"/>
  </w:num>
  <w:num w:numId="13">
    <w:abstractNumId w:val="8"/>
  </w:num>
  <w:num w:numId="14">
    <w:abstractNumId w:val="0"/>
    <w:lvlOverride w:ilvl="0">
      <w:lvl w:ilvl="0">
        <w:start w:val="65535"/>
        <w:numFmt w:val="bullet"/>
        <w:lvlText w:val="♦"/>
        <w:legacy w:legacy="1" w:legacySpace="0" w:legacyIndent="682"/>
        <w:lvlJc w:val="left"/>
        <w:rPr>
          <w:rFonts w:ascii="Times New Roman" w:hAnsi="Times New Roman" w:cs="Times New Roman" w:hint="default"/>
        </w:rPr>
      </w:lvl>
    </w:lvlOverride>
  </w:num>
  <w:num w:numId="15">
    <w:abstractNumId w:val="1"/>
  </w:num>
  <w:num w:numId="16">
    <w:abstractNumId w:val="7"/>
  </w:num>
  <w:num w:numId="17">
    <w:abstractNumId w:val="4"/>
  </w:num>
  <w:num w:numId="18">
    <w:abstractNumId w:val="2"/>
  </w:num>
  <w:num w:numId="19">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0">
    <w:abstractNumId w:val="1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5042A"/>
    <w:rsid w:val="000710BB"/>
    <w:rsid w:val="000719ED"/>
    <w:rsid w:val="00087AFC"/>
    <w:rsid w:val="000B160F"/>
    <w:rsid w:val="000C40A0"/>
    <w:rsid w:val="000D1F73"/>
    <w:rsid w:val="000D42BA"/>
    <w:rsid w:val="000F01A9"/>
    <w:rsid w:val="0011592B"/>
    <w:rsid w:val="001267CC"/>
    <w:rsid w:val="001326F7"/>
    <w:rsid w:val="001435BE"/>
    <w:rsid w:val="0015286F"/>
    <w:rsid w:val="001943AA"/>
    <w:rsid w:val="001A4EA2"/>
    <w:rsid w:val="001D1F4F"/>
    <w:rsid w:val="001D3DF6"/>
    <w:rsid w:val="001D56C1"/>
    <w:rsid w:val="001D66C9"/>
    <w:rsid w:val="002203C8"/>
    <w:rsid w:val="0023533A"/>
    <w:rsid w:val="0024717A"/>
    <w:rsid w:val="00253BCC"/>
    <w:rsid w:val="0026675C"/>
    <w:rsid w:val="00266B08"/>
    <w:rsid w:val="00270675"/>
    <w:rsid w:val="00277C04"/>
    <w:rsid w:val="002B1463"/>
    <w:rsid w:val="00306C33"/>
    <w:rsid w:val="00342782"/>
    <w:rsid w:val="00363A8F"/>
    <w:rsid w:val="00372F23"/>
    <w:rsid w:val="003C1370"/>
    <w:rsid w:val="003C1958"/>
    <w:rsid w:val="003C70D8"/>
    <w:rsid w:val="003D35CF"/>
    <w:rsid w:val="003E15AD"/>
    <w:rsid w:val="003F0A41"/>
    <w:rsid w:val="003F769A"/>
    <w:rsid w:val="00405578"/>
    <w:rsid w:val="004114AD"/>
    <w:rsid w:val="004442EE"/>
    <w:rsid w:val="0046632F"/>
    <w:rsid w:val="0048455B"/>
    <w:rsid w:val="00494B8C"/>
    <w:rsid w:val="004A6336"/>
    <w:rsid w:val="004B34DA"/>
    <w:rsid w:val="004D1575"/>
    <w:rsid w:val="004E0EDF"/>
    <w:rsid w:val="004F6918"/>
    <w:rsid w:val="00505F94"/>
    <w:rsid w:val="005251A5"/>
    <w:rsid w:val="00530BFF"/>
    <w:rsid w:val="0053782C"/>
    <w:rsid w:val="005413FF"/>
    <w:rsid w:val="00556E26"/>
    <w:rsid w:val="005A5318"/>
    <w:rsid w:val="005D764D"/>
    <w:rsid w:val="005F4692"/>
    <w:rsid w:val="00653009"/>
    <w:rsid w:val="006757B0"/>
    <w:rsid w:val="0068577A"/>
    <w:rsid w:val="006E1A57"/>
    <w:rsid w:val="006E65B0"/>
    <w:rsid w:val="006F5C29"/>
    <w:rsid w:val="0070617E"/>
    <w:rsid w:val="00714AB2"/>
    <w:rsid w:val="007217A0"/>
    <w:rsid w:val="007244E1"/>
    <w:rsid w:val="00754071"/>
    <w:rsid w:val="00773010"/>
    <w:rsid w:val="0077700A"/>
    <w:rsid w:val="00791855"/>
    <w:rsid w:val="007A3852"/>
    <w:rsid w:val="007E3190"/>
    <w:rsid w:val="007E7F74"/>
    <w:rsid w:val="007F7C45"/>
    <w:rsid w:val="00802ED8"/>
    <w:rsid w:val="00832CCE"/>
    <w:rsid w:val="00834C19"/>
    <w:rsid w:val="00837DC9"/>
    <w:rsid w:val="00840E4F"/>
    <w:rsid w:val="00880FD0"/>
    <w:rsid w:val="00894491"/>
    <w:rsid w:val="008A03A1"/>
    <w:rsid w:val="008A4024"/>
    <w:rsid w:val="008B16FE"/>
    <w:rsid w:val="008D1B2D"/>
    <w:rsid w:val="00905CF2"/>
    <w:rsid w:val="00917EC8"/>
    <w:rsid w:val="00941384"/>
    <w:rsid w:val="00962C2E"/>
    <w:rsid w:val="009B2DDB"/>
    <w:rsid w:val="009C7F2A"/>
    <w:rsid w:val="009F69B9"/>
    <w:rsid w:val="009F751E"/>
    <w:rsid w:val="00A21ADF"/>
    <w:rsid w:val="00A2464E"/>
    <w:rsid w:val="00A2798C"/>
    <w:rsid w:val="00A304B8"/>
    <w:rsid w:val="00A352AD"/>
    <w:rsid w:val="00A73A90"/>
    <w:rsid w:val="00A90398"/>
    <w:rsid w:val="00AA6B23"/>
    <w:rsid w:val="00AB05C9"/>
    <w:rsid w:val="00AB6BFC"/>
    <w:rsid w:val="00AD454A"/>
    <w:rsid w:val="00AD5593"/>
    <w:rsid w:val="00AE41A6"/>
    <w:rsid w:val="00B00AC1"/>
    <w:rsid w:val="00B070A5"/>
    <w:rsid w:val="00B149C1"/>
    <w:rsid w:val="00B1746A"/>
    <w:rsid w:val="00B20824"/>
    <w:rsid w:val="00B2082B"/>
    <w:rsid w:val="00B35ED2"/>
    <w:rsid w:val="00B40317"/>
    <w:rsid w:val="00B47838"/>
    <w:rsid w:val="00BA590A"/>
    <w:rsid w:val="00C301EF"/>
    <w:rsid w:val="00C32BA6"/>
    <w:rsid w:val="00C42A21"/>
    <w:rsid w:val="00C51762"/>
    <w:rsid w:val="00C55C12"/>
    <w:rsid w:val="00CB60B7"/>
    <w:rsid w:val="00CE352D"/>
    <w:rsid w:val="00D05879"/>
    <w:rsid w:val="00D2172D"/>
    <w:rsid w:val="00D273FD"/>
    <w:rsid w:val="00D525C0"/>
    <w:rsid w:val="00D82AA8"/>
    <w:rsid w:val="00D82DA7"/>
    <w:rsid w:val="00D82F00"/>
    <w:rsid w:val="00D92509"/>
    <w:rsid w:val="00D973EE"/>
    <w:rsid w:val="00DB05AA"/>
    <w:rsid w:val="00DB2B92"/>
    <w:rsid w:val="00DC4013"/>
    <w:rsid w:val="00E0088D"/>
    <w:rsid w:val="00E009E9"/>
    <w:rsid w:val="00E06AC5"/>
    <w:rsid w:val="00E17713"/>
    <w:rsid w:val="00E3172F"/>
    <w:rsid w:val="00EA0EB9"/>
    <w:rsid w:val="00EB4F56"/>
    <w:rsid w:val="00EB6DC5"/>
    <w:rsid w:val="00EE4589"/>
    <w:rsid w:val="00F162DC"/>
    <w:rsid w:val="00F25DB2"/>
    <w:rsid w:val="00F51B26"/>
    <w:rsid w:val="00F564E0"/>
    <w:rsid w:val="00F677B9"/>
    <w:rsid w:val="00F77E2B"/>
    <w:rsid w:val="00F95D78"/>
    <w:rsid w:val="00FA3FCC"/>
    <w:rsid w:val="00FD36A2"/>
    <w:rsid w:val="00FE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BF5998"/>
  <w15:docId w15:val="{7FD5481F-3BA8-4BBC-A05D-401B8EEC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w:basedOn w:val="a"/>
    <w:link w:val="af2"/>
    <w:semiHidden/>
    <w:rsid w:val="00CE352D"/>
    <w:pPr>
      <w:widowControl w:val="0"/>
      <w:tabs>
        <w:tab w:val="left" w:pos="540"/>
        <w:tab w:val="left" w:pos="1260"/>
      </w:tabs>
      <w:autoSpaceDE w:val="0"/>
      <w:autoSpaceDN w:val="0"/>
      <w:adjustRightInd w:val="0"/>
      <w:spacing w:line="240" w:lineRule="auto"/>
      <w:jc w:val="both"/>
    </w:pPr>
    <w:rPr>
      <w:rFonts w:eastAsia="Times New Roman"/>
      <w:szCs w:val="20"/>
      <w:lang w:eastAsia="ru-RU"/>
    </w:rPr>
  </w:style>
  <w:style w:type="character" w:customStyle="1" w:styleId="af2">
    <w:name w:val="Основной текст Знак"/>
    <w:basedOn w:val="a1"/>
    <w:link w:val="af1"/>
    <w:semiHidden/>
    <w:rsid w:val="00CE352D"/>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162">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439BE-721A-495E-B5A2-7232255E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8885</Words>
  <Characters>5065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Пользователь Windows</cp:lastModifiedBy>
  <cp:revision>4</cp:revision>
  <cp:lastPrinted>2020-09-07T13:50:00Z</cp:lastPrinted>
  <dcterms:created xsi:type="dcterms:W3CDTF">2022-07-01T12:02:00Z</dcterms:created>
  <dcterms:modified xsi:type="dcterms:W3CDTF">2022-07-01T15:49:00Z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